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F2FC7" w14:textId="3BE2AD8C" w:rsidR="00B536BA" w:rsidRDefault="00B536BA" w:rsidP="00B536BA">
      <w:r>
        <w:rPr>
          <w:noProof/>
        </w:rPr>
        <w:drawing>
          <wp:anchor distT="0" distB="0" distL="114300" distR="114300" simplePos="0" relativeHeight="251658240" behindDoc="0" locked="0" layoutInCell="1" allowOverlap="1" wp14:anchorId="146DB99B" wp14:editId="5BA290EA">
            <wp:simplePos x="0" y="0"/>
            <wp:positionH relativeFrom="column">
              <wp:posOffset>-886460</wp:posOffset>
            </wp:positionH>
            <wp:positionV relativeFrom="paragraph">
              <wp:posOffset>765493</wp:posOffset>
            </wp:positionV>
            <wp:extent cx="7543800" cy="7543800"/>
            <wp:effectExtent l="0" t="0" r="317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7543800" cy="7543800"/>
                    </a:xfrm>
                    <a:prstGeom prst="rect">
                      <a:avLst/>
                    </a:prstGeom>
                  </pic:spPr>
                </pic:pic>
              </a:graphicData>
            </a:graphic>
            <wp14:sizeRelH relativeFrom="margin">
              <wp14:pctWidth>0</wp14:pctWidth>
            </wp14:sizeRelH>
            <wp14:sizeRelV relativeFrom="margin">
              <wp14:pctHeight>0</wp14:pctHeight>
            </wp14:sizeRelV>
          </wp:anchor>
        </w:drawing>
      </w:r>
      <w:r w:rsidRPr="00ED5FAC">
        <w:rPr>
          <w:noProof/>
          <w:lang w:val="en-US"/>
        </w:rPr>
        <mc:AlternateContent>
          <mc:Choice Requires="wps">
            <w:drawing>
              <wp:anchor distT="0" distB="0" distL="114300" distR="114300" simplePos="0" relativeHeight="251660288" behindDoc="0" locked="1" layoutInCell="1" allowOverlap="1" wp14:anchorId="6A824FED" wp14:editId="60D7DE8A">
                <wp:simplePos x="0" y="0"/>
                <wp:positionH relativeFrom="column">
                  <wp:posOffset>2078932</wp:posOffset>
                </wp:positionH>
                <wp:positionV relativeFrom="page">
                  <wp:posOffset>706582</wp:posOffset>
                </wp:positionV>
                <wp:extent cx="4053600" cy="367200"/>
                <wp:effectExtent l="0" t="0" r="0" b="0"/>
                <wp:wrapNone/>
                <wp:docPr id="28"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DC4BC"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24FED" id="_x0000_t202" coordsize="21600,21600" o:spt="202" path="m,l,21600r21600,l21600,xe">
                <v:stroke joinstyle="miter"/>
                <v:path gradientshapeok="t" o:connecttype="rect"/>
              </v:shapetype>
              <v:shape id="Szövegdoboz 1" o:spid="_x0000_s1026" type="#_x0000_t202" style="position:absolute;margin-left:163.7pt;margin-top:55.65pt;width:319.2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" filled="f" stroked="f">
                <v:textbox>
                  <w:txbxContent>
                    <w:p w14:paraId="35CDC4BC" w14:textId="77777777" w:rsidR="00B536BA" w:rsidRPr="00041F23" w:rsidRDefault="00B536BA" w:rsidP="00B536BA">
                      <w:pPr>
                        <w:rPr>
                          <w:lang w:val="en-US"/>
                        </w:rPr>
                      </w:pPr>
                    </w:p>
                  </w:txbxContent>
                </v:textbox>
                <w10:wrap anchory="page"/>
                <w10:anchorlock/>
              </v:shape>
            </w:pict>
          </mc:Fallback>
        </mc:AlternateContent>
      </w:r>
      <w:r>
        <w:tab/>
      </w:r>
    </w:p>
    <w:p w14:paraId="06738677" w14:textId="36329936" w:rsidR="00B10294" w:rsidRPr="00B10294" w:rsidRDefault="00EC05AB" w:rsidP="00D86928">
      <w:pPr>
        <w:sectPr w:rsidR="00B10294" w:rsidRPr="00B10294" w:rsidSect="00B536BA">
          <w:headerReference w:type="default" r:id="rId9"/>
          <w:headerReference w:type="first" r:id="rId10"/>
          <w:footerReference w:type="first" r:id="rId11"/>
          <w:pgSz w:w="11906" w:h="16838" w:code="9"/>
          <w:pgMar w:top="2326" w:right="1417" w:bottom="1417" w:left="1417" w:header="720" w:footer="624" w:gutter="0"/>
          <w:cols w:space="708"/>
          <w:docGrid w:linePitch="360"/>
        </w:sectPr>
      </w:pPr>
      <w:r w:rsidRPr="00EC05AB">
        <w:rPr>
          <w:noProof/>
        </w:rPr>
        <mc:AlternateContent>
          <mc:Choice Requires="wps">
            <w:drawing>
              <wp:anchor distT="0" distB="0" distL="114300" distR="114300" simplePos="0" relativeHeight="251662336" behindDoc="0" locked="1" layoutInCell="1" allowOverlap="1" wp14:anchorId="4E2C6AA8" wp14:editId="43783F95">
                <wp:simplePos x="0" y="0"/>
                <wp:positionH relativeFrom="column">
                  <wp:posOffset>0</wp:posOffset>
                </wp:positionH>
                <wp:positionV relativeFrom="page">
                  <wp:posOffset>1471295</wp:posOffset>
                </wp:positionV>
                <wp:extent cx="2928620" cy="490855"/>
                <wp:effectExtent l="0" t="0" r="5080" b="4445"/>
                <wp:wrapNone/>
                <wp:docPr id="32" name="Szövegdoboz 4"/>
                <wp:cNvGraphicFramePr/>
                <a:graphic xmlns:a="http://schemas.openxmlformats.org/drawingml/2006/main">
                  <a:graphicData uri="http://schemas.microsoft.com/office/word/2010/wordprocessingShape">
                    <wps:wsp>
                      <wps:cNvSpPr txBox="1"/>
                      <wps:spPr>
                        <a:xfrm>
                          <a:off x="0" y="0"/>
                          <a:ext cx="292862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E79457" w14:textId="00CDCFE5" w:rsidR="00DB036C" w:rsidRPr="00782940" w:rsidRDefault="00DB036C" w:rsidP="00DB036C">
                            <w:pPr>
                              <w:pStyle w:val="Standfirst"/>
                              <w:spacing w:line="240" w:lineRule="auto"/>
                            </w:pPr>
                            <w:r w:rsidRPr="00782940">
                              <w:t>Specific objective 2.</w:t>
                            </w:r>
                            <w:r w:rsidR="00E25AB9">
                              <w:t>2</w:t>
                            </w:r>
                            <w:r w:rsidRPr="00782940">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6AA8" id="Szövegdoboz 4" o:spid="_x0000_s1027" type="#_x0000_t202" style="position:absolute;margin-left:0;margin-top:115.85pt;width:230.6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" filled="f" stroked="f">
                <v:textbox inset="0,0,0,0">
                  <w:txbxContent>
                    <w:p w14:paraId="13E79457" w14:textId="00CDCFE5" w:rsidR="00DB036C" w:rsidRPr="00782940" w:rsidRDefault="00DB036C" w:rsidP="00DB036C">
                      <w:pPr>
                        <w:pStyle w:val="Standfirst"/>
                        <w:spacing w:line="240" w:lineRule="auto"/>
                        <w:rPr>
                          <w:color w:val="417FD0" w:themeColor="accent5" w:themeTint="99"/>
                        </w:rPr>
                      </w:pPr>
                      <w:r w:rsidRPr="00782940">
                        <w:rPr>
                          <w:color w:val="417FD0" w:themeColor="accent5" w:themeTint="99"/>
                        </w:rPr>
                        <w:t>Specific objective 2.</w:t>
                      </w:r>
                      <w:r w:rsidR="00E25AB9">
                        <w:rPr>
                          <w:color w:val="417FD0" w:themeColor="accent5" w:themeTint="99"/>
                        </w:rPr>
                        <w:t>2</w:t>
                      </w:r>
                      <w:r w:rsidRPr="00782940">
                        <w:rPr>
                          <w:color w:val="417FD0" w:themeColor="accent5" w:themeTint="99"/>
                        </w:rPr>
                        <w:br/>
                        <w:t>Factsheet</w:t>
                      </w:r>
                    </w:p>
                  </w:txbxContent>
                </v:textbox>
                <w10:wrap anchory="page"/>
                <w10:anchorlock/>
              </v:shape>
            </w:pict>
          </mc:Fallback>
        </mc:AlternateContent>
      </w:r>
    </w:p>
    <w:p w14:paraId="2014C6D5" w14:textId="73A693EC" w:rsidR="00B92C8B" w:rsidRPr="00B10294" w:rsidRDefault="00B92C8B" w:rsidP="00D86928"/>
    <w:p w14:paraId="67AD07EE" w14:textId="765C4D44" w:rsidR="00C4610A" w:rsidRPr="00C4447D" w:rsidRDefault="00C4610A" w:rsidP="00EC05AB">
      <w:pPr>
        <w:pStyle w:val="Heading1"/>
      </w:pPr>
      <w:r w:rsidRPr="00C4447D">
        <w:t xml:space="preserve">Priority 2 </w:t>
      </w:r>
      <w:r w:rsidR="00D86928" w:rsidRPr="00C4447D">
        <w:t>–</w:t>
      </w:r>
      <w:r w:rsidRPr="00C4447D">
        <w:t xml:space="preserve"> A greener, low carbon </w:t>
      </w:r>
      <w:r w:rsidR="00BC24F3">
        <w:t>Danube Region</w:t>
      </w:r>
    </w:p>
    <w:p w14:paraId="5D08D4C8" w14:textId="02418694" w:rsidR="00D14735" w:rsidRPr="00854B9F" w:rsidRDefault="00C4610A" w:rsidP="00EC05AB">
      <w:pPr>
        <w:pStyle w:val="Heading2"/>
      </w:pPr>
      <w:r w:rsidRPr="00854B9F">
        <w:t>Specific objective 2.</w:t>
      </w:r>
      <w:r w:rsidR="00E25AB9">
        <w:t>2</w:t>
      </w:r>
    </w:p>
    <w:p w14:paraId="4468451C" w14:textId="77777777" w:rsidR="00E25AB9" w:rsidRDefault="00E25AB9" w:rsidP="00E25AB9">
      <w:pPr>
        <w:pStyle w:val="Standfirst"/>
      </w:pPr>
      <w:r w:rsidRPr="00A875CB">
        <w:t>Promoting climate change adaptation capacities in the Danube Region and disaster management on transnational level in relation to environmental risks</w:t>
      </w:r>
      <w:r>
        <w:t>,</w:t>
      </w:r>
      <w:r w:rsidRPr="00A875CB">
        <w:t xml:space="preserve"> taking into account ecosystem-based approaches</w:t>
      </w:r>
    </w:p>
    <w:p w14:paraId="6F302507" w14:textId="77777777" w:rsidR="00E25AB9" w:rsidRPr="00E41730" w:rsidRDefault="00E25AB9" w:rsidP="00E25AB9">
      <w:pPr>
        <w:pStyle w:val="Heading3"/>
      </w:pPr>
      <w:r w:rsidRPr="00E41730">
        <w:t>Background</w:t>
      </w:r>
    </w:p>
    <w:p w14:paraId="25095FED" w14:textId="77777777" w:rsidR="00E25AB9" w:rsidRPr="0059731F" w:rsidRDefault="00E25AB9" w:rsidP="00E25AB9">
      <w:r w:rsidRPr="00A875CB">
        <w:t xml:space="preserve">The Danube Region is forecasted to be exposed to climate change greatly by increasing annual mean temperatures, the wet regions becoming wetter, the dry regions drier in general, as well as increase in the intensity and frequency of heat waves, dry periods, and of heavy rainfalls on local, regional level. The frequency and severity of environmental disasters like floods, droughts, or forest fires are predicted to increase in the next decades. </w:t>
      </w:r>
      <w:r w:rsidRPr="0059731F">
        <w:t xml:space="preserve">The impacts of the changing climate and of the more frequent and extreme related disasters affect the ecosystem, economic sectors and human life in the Danube Region also on a transboundary scale. </w:t>
      </w:r>
    </w:p>
    <w:p w14:paraId="73B1CD9A" w14:textId="77777777" w:rsidR="00E25AB9" w:rsidRPr="00E41730" w:rsidRDefault="00E25AB9" w:rsidP="00E25AB9">
      <w:pPr>
        <w:pStyle w:val="Heading3"/>
      </w:pPr>
      <w:r w:rsidRPr="00E25AB9">
        <w:t>Focus</w:t>
      </w:r>
    </w:p>
    <w:p w14:paraId="07298A3B" w14:textId="77777777" w:rsidR="00E25AB9" w:rsidRPr="004A5066" w:rsidRDefault="00E25AB9" w:rsidP="00E25AB9">
      <w:r>
        <w:t>Specific Objective 2.2</w:t>
      </w:r>
      <w:r w:rsidRPr="00BD737F">
        <w:t xml:space="preserve"> </w:t>
      </w:r>
      <w:r>
        <w:t>intends to promote</w:t>
      </w:r>
      <w:r w:rsidRPr="00BD737F">
        <w:t xml:space="preserve"> climate change adaptation capacities in the Danube Region and disaster management in relation to transnationally relevant environmental risks (floods, droughts, accidental pollution of rivers, wild fires)</w:t>
      </w:r>
      <w:r>
        <w:t xml:space="preserve">, </w:t>
      </w:r>
      <w:r w:rsidRPr="00BD737F">
        <w:t xml:space="preserve">taking into account ecosystem-based approaches. </w:t>
      </w:r>
      <w:r>
        <w:t>Within these thematic fields</w:t>
      </w:r>
      <w:r w:rsidRPr="00BD737F">
        <w:t xml:space="preserve"> the emphasis is on strengthening cooperation of key actors of a broader</w:t>
      </w:r>
      <w:r>
        <w:t>, transnational</w:t>
      </w:r>
      <w:r w:rsidRPr="00BD737F">
        <w:t xml:space="preserve"> </w:t>
      </w:r>
      <w:r>
        <w:t>area</w:t>
      </w:r>
      <w:r w:rsidRPr="00BD737F">
        <w:t>, following a territorially integrated, cross-sectoral approach</w:t>
      </w:r>
      <w:r>
        <w:t xml:space="preserve">. </w:t>
      </w:r>
      <w:r w:rsidRPr="00BD737F">
        <w:t xml:space="preserve">Flood and accidental pollution management actions supported in the frame of SO 2.2 shall </w:t>
      </w:r>
      <w:r>
        <w:t>target</w:t>
      </w:r>
      <w:r w:rsidRPr="00BD737F">
        <w:t xml:space="preserve"> the main transboundary river(-</w:t>
      </w:r>
      <w:proofErr w:type="gramStart"/>
      <w:r w:rsidRPr="00BD737F">
        <w:t>basin)s</w:t>
      </w:r>
      <w:proofErr w:type="gramEnd"/>
      <w:r w:rsidRPr="00BD737F">
        <w:t xml:space="preserve"> of the </w:t>
      </w:r>
      <w:r w:rsidRPr="004A5066">
        <w:t>DRB. The main focus areas are:</w:t>
      </w:r>
    </w:p>
    <w:p w14:paraId="5FA8A185" w14:textId="7A9688C8" w:rsidR="00E25AB9" w:rsidRPr="00E25AB9" w:rsidRDefault="00E25AB9" w:rsidP="00E25AB9">
      <w:pPr>
        <w:pStyle w:val="ListParagraph"/>
      </w:pPr>
      <w:r w:rsidRPr="00E25AB9">
        <w:t>Supporting harmonised, joint capacities and data availability in Danube Region scale climate change forecasting and vulnerability assessment to support policy making and awareness raising</w:t>
      </w:r>
      <w:r>
        <w:t>.</w:t>
      </w:r>
    </w:p>
    <w:p w14:paraId="63494BF9" w14:textId="30DFDFFC" w:rsidR="00E25AB9" w:rsidRPr="00E25AB9" w:rsidRDefault="00E25AB9" w:rsidP="00E25AB9">
      <w:pPr>
        <w:pStyle w:val="ListParagraph"/>
      </w:pPr>
      <w:r w:rsidRPr="00E25AB9">
        <w:t>Supporting harmonised, coordinated, joint disaster prevention, preparedness and response activities on environmental risks, on floods, droughts, or accidental pollution of rivers on transnational river(-basin) scale and climate-change related other disasters (e.</w:t>
      </w:r>
      <w:r w:rsidR="00C158C1">
        <w:t xml:space="preserve"> </w:t>
      </w:r>
      <w:r w:rsidRPr="00E25AB9">
        <w:t>g. wildfires, heat waves)</w:t>
      </w:r>
      <w:r>
        <w:t>.</w:t>
      </w:r>
    </w:p>
    <w:p w14:paraId="0DF47570" w14:textId="34F92C42" w:rsidR="00E25AB9" w:rsidRPr="00E25AB9" w:rsidRDefault="00E25AB9" w:rsidP="00E25AB9">
      <w:pPr>
        <w:pStyle w:val="ListParagraph"/>
      </w:pPr>
      <w:r w:rsidRPr="00E25AB9">
        <w:lastRenderedPageBreak/>
        <w:t>Strengthen the preparedness and adaptive capacity of the society (including also disaster management organisations, volunteer rescue teams), economy and nature to cope with impacts of climate change and establish climate services to foster the resilience</w:t>
      </w:r>
      <w:r>
        <w:t>.</w:t>
      </w:r>
    </w:p>
    <w:p w14:paraId="764A0554" w14:textId="67F09678" w:rsidR="00E25AB9" w:rsidRPr="00997CFF" w:rsidRDefault="00E25AB9" w:rsidP="00E25AB9">
      <w:pPr>
        <w:pStyle w:val="Heading3"/>
      </w:pPr>
      <w:r w:rsidRPr="00997CFF">
        <w:t>What we finance</w:t>
      </w:r>
    </w:p>
    <w:p w14:paraId="10BB57D6" w14:textId="77777777" w:rsidR="00E25AB9" w:rsidRPr="00997CFF" w:rsidRDefault="00E25AB9" w:rsidP="00E25AB9">
      <w:proofErr w:type="gramStart"/>
      <w:r w:rsidRPr="00CA50A2">
        <w:t>SO</w:t>
      </w:r>
      <w:proofErr w:type="gramEnd"/>
      <w:r w:rsidRPr="00CA50A2">
        <w:t xml:space="preserve"> 2.</w:t>
      </w:r>
      <w:r>
        <w:t>2</w:t>
      </w:r>
      <w:r w:rsidRPr="00CA50A2">
        <w:t xml:space="preserve"> </w:t>
      </w:r>
      <w:r>
        <w:t xml:space="preserve">support measures that </w:t>
      </w:r>
      <w:r w:rsidRPr="00997CFF">
        <w:t>strengthen cooperation of key stakeholders in order to improve policies and institutional capacities (e.g. by integrated strategies, action plans, policy and sectorial dialogs, trainings), harmonising management processes (e.g. management</w:t>
      </w:r>
      <w:r>
        <w:t>, contingency</w:t>
      </w:r>
      <w:r w:rsidRPr="00997CFF">
        <w:t xml:space="preserve"> plans), elaborating and </w:t>
      </w:r>
      <w:r>
        <w:t xml:space="preserve">pilot testing </w:t>
      </w:r>
      <w:r w:rsidRPr="00997CFF">
        <w:t>joint solutions (e.g. monitoring, forecastin</w:t>
      </w:r>
      <w:r>
        <w:t>g tools, data bases). More specifically:</w:t>
      </w:r>
    </w:p>
    <w:p w14:paraId="7E256B01" w14:textId="2FB4059B" w:rsidR="00E25AB9" w:rsidRPr="00E25AB9" w:rsidRDefault="00E25AB9" w:rsidP="00E25AB9">
      <w:pPr>
        <w:pStyle w:val="ListParagraph"/>
      </w:pPr>
      <w:r w:rsidRPr="00E25AB9">
        <w:t>Harmonised, joint solutions and measures for climate change modelling, forecasting and vulnerability assessment on Danube Region / River Basin scale ensuring their application at policy and, or operational level</w:t>
      </w:r>
      <w:r>
        <w:t>.</w:t>
      </w:r>
    </w:p>
    <w:p w14:paraId="7C870364" w14:textId="17A08FFB" w:rsidR="00E25AB9" w:rsidRPr="00E25AB9" w:rsidRDefault="00E25AB9" w:rsidP="00E25AB9">
      <w:pPr>
        <w:pStyle w:val="ListParagraph"/>
      </w:pPr>
      <w:r w:rsidRPr="00E25AB9">
        <w:t>Integration of new research results into climate change adaptation practice for different types of territories in targeted thematic fields (e.</w:t>
      </w:r>
      <w:r w:rsidR="00C158C1">
        <w:t xml:space="preserve"> </w:t>
      </w:r>
      <w:r w:rsidRPr="00E25AB9">
        <w:t>g. floods, droughts) and improving skills and competences for policy makers and stakeholders</w:t>
      </w:r>
      <w:r>
        <w:t>.</w:t>
      </w:r>
    </w:p>
    <w:p w14:paraId="629A013F" w14:textId="4AEF840D" w:rsidR="00E25AB9" w:rsidRPr="00E25AB9" w:rsidRDefault="00E25AB9" w:rsidP="00E25AB9">
      <w:pPr>
        <w:pStyle w:val="ListParagraph"/>
      </w:pPr>
      <w:r w:rsidRPr="00E25AB9">
        <w:t>Coordinated, harmonised efforts on transnational river(basin) scale to prevent flood risks, or drought, including application of nature-based solutions (exploring the potentials of floodplain restoration measures can fit SO 2.2, if specifically focusing on flood management)</w:t>
      </w:r>
      <w:r>
        <w:t>.</w:t>
      </w:r>
    </w:p>
    <w:p w14:paraId="492EB9B5" w14:textId="4966D94F" w:rsidR="00E25AB9" w:rsidRPr="00E25AB9" w:rsidRDefault="00E25AB9" w:rsidP="00E25AB9">
      <w:pPr>
        <w:pStyle w:val="ListParagraph"/>
      </w:pPr>
      <w:r w:rsidRPr="00E25AB9">
        <w:t>Harmonised, joint planning, monitoring and alert systems, accident hot-spot inventories on industrial, mining and contaminated sites, improving operational cooperation, interoperability, institutional and technical capacities of emergency response authorities and non-governmental organisations to combat environmental risks, such as flood, drought or accidental pollution of transboundary river(-</w:t>
      </w:r>
      <w:proofErr w:type="gramStart"/>
      <w:r w:rsidRPr="00E25AB9">
        <w:t>basin)s</w:t>
      </w:r>
      <w:proofErr w:type="gramEnd"/>
      <w:r w:rsidRPr="00E25AB9">
        <w:t>, or wildfires and climate-change related other disasters</w:t>
      </w:r>
      <w:r>
        <w:t>.</w:t>
      </w:r>
    </w:p>
    <w:p w14:paraId="20973D35" w14:textId="77777777" w:rsidR="00E25AB9" w:rsidRPr="00E25AB9" w:rsidRDefault="00E25AB9" w:rsidP="00E25AB9">
      <w:pPr>
        <w:pStyle w:val="ListParagraph"/>
      </w:pPr>
      <w:r w:rsidRPr="00E25AB9">
        <w:t>Developing and implementing regional level climate change, environmental risks related disaster preparedness activities and establish standardised minimum requirements for disaster responders to achieve better and more effective transnational disaster response in the region.</w:t>
      </w:r>
    </w:p>
    <w:p w14:paraId="6513D5AC" w14:textId="77777777" w:rsidR="00E25AB9" w:rsidRPr="00AC5633" w:rsidRDefault="00E25AB9" w:rsidP="00E25AB9">
      <w:r>
        <w:t xml:space="preserve">Projects financed in the framework of SO 2.2 are expected to directly contribute </w:t>
      </w:r>
      <w:r w:rsidRPr="00AC5633">
        <w:t>to the objectives of EUSDR, especially to the actions and targets of PA</w:t>
      </w:r>
      <w:r>
        <w:t>5</w:t>
      </w:r>
      <w:r w:rsidRPr="00AC5633">
        <w:t>.</w:t>
      </w:r>
    </w:p>
    <w:p w14:paraId="694CB6B7" w14:textId="77777777" w:rsidR="00FB5CDE" w:rsidRDefault="00FB5CDE" w:rsidP="00E25AB9">
      <w:pPr>
        <w:pStyle w:val="Heading3"/>
      </w:pPr>
    </w:p>
    <w:p w14:paraId="44F902E6" w14:textId="2224653E" w:rsidR="00E25AB9" w:rsidRPr="00E41730" w:rsidRDefault="00E25AB9" w:rsidP="00E25AB9">
      <w:pPr>
        <w:pStyle w:val="Heading3"/>
      </w:pPr>
      <w:r w:rsidRPr="00E41730">
        <w:lastRenderedPageBreak/>
        <w:t>What we do not finance</w:t>
      </w:r>
    </w:p>
    <w:p w14:paraId="1FF0FC1C" w14:textId="09AB973A" w:rsidR="00E25AB9" w:rsidRPr="00E25AB9" w:rsidRDefault="00E25AB9" w:rsidP="00E25AB9">
      <w:pPr>
        <w:pStyle w:val="ListParagraph"/>
      </w:pPr>
      <w:r w:rsidRPr="00E25AB9">
        <w:t>Projects, which do not demonstrate that cooperation is needed on transnational level to address the specific climate change adaptation challenge, or disaster management in relation to transnationally relevant environmental risks</w:t>
      </w:r>
      <w:r>
        <w:t>.</w:t>
      </w:r>
    </w:p>
    <w:p w14:paraId="7B048DBE" w14:textId="77777777" w:rsidR="00E25AB9" w:rsidRPr="00E25AB9" w:rsidRDefault="00E25AB9" w:rsidP="00E25AB9">
      <w:pPr>
        <w:pStyle w:val="ListParagraph"/>
      </w:pPr>
      <w:r w:rsidRPr="00E25AB9">
        <w:t>Projects addressing flood, or accidental pollution management, but missing the focus on one of the main transboundary river(-</w:t>
      </w:r>
      <w:proofErr w:type="gramStart"/>
      <w:r w:rsidRPr="00E25AB9">
        <w:t>basin)s</w:t>
      </w:r>
      <w:proofErr w:type="gramEnd"/>
      <w:r w:rsidRPr="00E25AB9">
        <w:t xml:space="preserve"> of the DRB.</w:t>
      </w:r>
    </w:p>
    <w:p w14:paraId="78BEAE7A" w14:textId="77777777" w:rsidR="00E25AB9" w:rsidRPr="00E25AB9" w:rsidRDefault="00E25AB9" w:rsidP="00E25AB9">
      <w:pPr>
        <w:pStyle w:val="ListParagraph"/>
      </w:pPr>
      <w:r w:rsidRPr="00E25AB9">
        <w:t>Projects with pre-dominant focus on infrastructure.</w:t>
      </w:r>
    </w:p>
    <w:p w14:paraId="46387349" w14:textId="05C043F7" w:rsidR="00E25AB9" w:rsidRPr="00E25AB9" w:rsidRDefault="00E25AB9" w:rsidP="00E25AB9">
      <w:pPr>
        <w:pStyle w:val="ListParagraph"/>
      </w:pPr>
      <w:r w:rsidRPr="00E25AB9">
        <w:t>Projects with pre-dominant focus on technical solution (e.</w:t>
      </w:r>
      <w:r w:rsidR="00C158C1">
        <w:t xml:space="preserve"> </w:t>
      </w:r>
      <w:r w:rsidRPr="00E25AB9">
        <w:t>g. monitoring tool) development and without ensuring its application by the target users and the improvement of institutional capacities still within the project.</w:t>
      </w:r>
    </w:p>
    <w:p w14:paraId="7EAB7FD2" w14:textId="77777777" w:rsidR="00E25AB9" w:rsidRPr="00E25AB9" w:rsidRDefault="00E25AB9" w:rsidP="00E25AB9">
      <w:pPr>
        <w:pStyle w:val="ListParagraph"/>
      </w:pPr>
      <w:r w:rsidRPr="00E25AB9">
        <w:t>Projects with pre-dominant focus on research and data collection activities without translating their outcomes into applied solutions and, or policy strategies, plans still within the project.</w:t>
      </w:r>
    </w:p>
    <w:p w14:paraId="1453A65C" w14:textId="16D53249" w:rsidR="00E25AB9" w:rsidRPr="00E25AB9" w:rsidRDefault="00E25AB9" w:rsidP="00E25AB9">
      <w:pPr>
        <w:pStyle w:val="ListParagraph"/>
      </w:pPr>
      <w:r w:rsidRPr="00E25AB9">
        <w:t>Projects addressing water scarcity aspects of CC adaptation in relation to low water periods affecting the balanced use and the quality of water, avoiding overexploitation, are out of scope of SO 2.2 (to be addressed in SO2.3)</w:t>
      </w:r>
      <w:r>
        <w:t>.</w:t>
      </w:r>
    </w:p>
    <w:p w14:paraId="6821CFB1" w14:textId="0BF6E66D" w:rsidR="00E25AB9" w:rsidRPr="00E25AB9" w:rsidRDefault="00E25AB9" w:rsidP="00E25AB9">
      <w:pPr>
        <w:pStyle w:val="ListParagraph"/>
      </w:pPr>
      <w:r w:rsidRPr="00E25AB9">
        <w:t>Projects addressing biodiversity related CC adaptation, especially in relation to their effects on habitats, protected areas and forestry are out of scope of SO 2.2 (to be addressed in SO2.4)</w:t>
      </w:r>
      <w:r>
        <w:t>.</w:t>
      </w:r>
    </w:p>
    <w:p w14:paraId="7429A2F2" w14:textId="2EAF2E32" w:rsidR="00E25AB9" w:rsidRDefault="00E25AB9" w:rsidP="00E25AB9">
      <w:pPr>
        <w:pStyle w:val="Heading3"/>
      </w:pPr>
      <w:r w:rsidRPr="00E41730">
        <w:t xml:space="preserve">Whom do we </w:t>
      </w:r>
      <w:proofErr w:type="gramStart"/>
      <w:r w:rsidRPr="00E41730">
        <w:t>address</w:t>
      </w:r>
      <w:proofErr w:type="gramEnd"/>
    </w:p>
    <w:p w14:paraId="7C5D2275" w14:textId="3E5F4541" w:rsidR="00E25AB9" w:rsidRPr="00E25AB9" w:rsidRDefault="00AA0667" w:rsidP="00E25AB9">
      <w:pPr>
        <w:pStyle w:val="ListParagraph"/>
      </w:pPr>
      <w:r>
        <w:t>N</w:t>
      </w:r>
      <w:r w:rsidR="00E25AB9" w:rsidRPr="00E25AB9">
        <w:t>ational, regional and local public authorities and organisations responsible for water-flood management, or related environmental issues</w:t>
      </w:r>
      <w:r w:rsidR="00E25AB9">
        <w:t>.</w:t>
      </w:r>
    </w:p>
    <w:p w14:paraId="1BFFEF26" w14:textId="414A98D8" w:rsidR="00E25AB9" w:rsidRPr="00E25AB9" w:rsidRDefault="00AA0667" w:rsidP="00E25AB9">
      <w:pPr>
        <w:pStyle w:val="ListParagraph"/>
      </w:pPr>
      <w:r>
        <w:t>H</w:t>
      </w:r>
      <w:r w:rsidR="00E25AB9" w:rsidRPr="00E25AB9">
        <w:t>ydro-meteorological services</w:t>
      </w:r>
      <w:r w:rsidR="00E25AB9">
        <w:t>.</w:t>
      </w:r>
    </w:p>
    <w:p w14:paraId="44863608" w14:textId="6C019680" w:rsidR="00E25AB9" w:rsidRPr="00E25AB9" w:rsidRDefault="00AA0667" w:rsidP="00E25AB9">
      <w:pPr>
        <w:pStyle w:val="ListParagraph"/>
      </w:pPr>
      <w:r>
        <w:t>D</w:t>
      </w:r>
      <w:r w:rsidR="00E25AB9" w:rsidRPr="00E25AB9">
        <w:t>isaster management authorities</w:t>
      </w:r>
      <w:r w:rsidR="00E25AB9">
        <w:t>.</w:t>
      </w:r>
    </w:p>
    <w:p w14:paraId="6BD3B7B5" w14:textId="1FC325E7" w:rsidR="00E25AB9" w:rsidRPr="00E25AB9" w:rsidRDefault="00AA0667" w:rsidP="00E25AB9">
      <w:pPr>
        <w:pStyle w:val="ListParagraph"/>
      </w:pPr>
      <w:r>
        <w:t>P</w:t>
      </w:r>
      <w:r w:rsidR="00E25AB9" w:rsidRPr="00E25AB9">
        <w:t>rofessional and volunteer civil protection and rescue organisations</w:t>
      </w:r>
      <w:r w:rsidR="00E25AB9">
        <w:t>.</w:t>
      </w:r>
    </w:p>
    <w:p w14:paraId="343B7CB0" w14:textId="1EFB0CF1" w:rsidR="00E25AB9" w:rsidRPr="00E25AB9" w:rsidRDefault="00AA0667" w:rsidP="00E25AB9">
      <w:pPr>
        <w:pStyle w:val="ListParagraph"/>
      </w:pPr>
      <w:r>
        <w:t>L</w:t>
      </w:r>
      <w:r w:rsidR="00E25AB9" w:rsidRPr="00E25AB9">
        <w:t>ocal/regional governments/municipalities</w:t>
      </w:r>
      <w:r w:rsidR="00E25AB9">
        <w:t>.</w:t>
      </w:r>
    </w:p>
    <w:p w14:paraId="692B2EFF" w14:textId="5E6B61CD" w:rsidR="00E25AB9" w:rsidRPr="00E25AB9" w:rsidRDefault="00AA0667" w:rsidP="00E25AB9">
      <w:pPr>
        <w:pStyle w:val="ListParagraph"/>
      </w:pPr>
      <w:r>
        <w:t>R</w:t>
      </w:r>
      <w:r w:rsidR="00E25AB9" w:rsidRPr="00E25AB9">
        <w:t>egional development agencies</w:t>
      </w:r>
      <w:r w:rsidR="00E25AB9">
        <w:t>.</w:t>
      </w:r>
    </w:p>
    <w:p w14:paraId="38B6DC48" w14:textId="3D19F87B" w:rsidR="00E25AB9" w:rsidRPr="00E25AB9" w:rsidRDefault="00AA0667" w:rsidP="00E25AB9">
      <w:pPr>
        <w:pStyle w:val="ListParagraph"/>
      </w:pPr>
      <w:r>
        <w:t>I</w:t>
      </w:r>
      <w:r w:rsidR="00E25AB9" w:rsidRPr="00E25AB9">
        <w:t>nterest groups including NGOs (e.</w:t>
      </w:r>
      <w:r w:rsidR="00C158C1">
        <w:t xml:space="preserve"> </w:t>
      </w:r>
      <w:r w:rsidR="00E25AB9" w:rsidRPr="00E25AB9">
        <w:t>g. international organisation, environmental organisations)</w:t>
      </w:r>
      <w:r w:rsidR="00E25AB9">
        <w:t>.</w:t>
      </w:r>
    </w:p>
    <w:p w14:paraId="5A2D825B" w14:textId="460EB8D8" w:rsidR="00E25AB9" w:rsidRPr="00E25AB9" w:rsidRDefault="00AA0667" w:rsidP="00E25AB9">
      <w:pPr>
        <w:pStyle w:val="ListParagraph"/>
      </w:pPr>
      <w:r>
        <w:t>R</w:t>
      </w:r>
      <w:r w:rsidR="00E25AB9" w:rsidRPr="00E25AB9">
        <w:t>esearch institutions and universities</w:t>
      </w:r>
      <w:r w:rsidR="00E25AB9">
        <w:t>.</w:t>
      </w:r>
    </w:p>
    <w:p w14:paraId="0C4832E5" w14:textId="26D49516" w:rsidR="00F21C53" w:rsidRPr="008E5871" w:rsidRDefault="00F21C53" w:rsidP="00E25AB9">
      <w:pPr>
        <w:pStyle w:val="Standfirst"/>
        <w:rPr>
          <w:color w:val="000000"/>
          <w14:textFill>
            <w14:solidFill>
              <w14:srgbClr w14:val="000000">
                <w14:lumMod w14:val="60000"/>
                <w14:lumOff w14:val="40000"/>
              </w14:srgbClr>
            </w14:solidFill>
          </w14:textFill>
        </w:rPr>
      </w:pPr>
    </w:p>
    <w:sectPr w:rsidR="00F21C53" w:rsidRPr="008E5871" w:rsidSect="00782940">
      <w:headerReference w:type="default" r:id="rId12"/>
      <w:footerReference w:type="default" r:id="rId13"/>
      <w:pgSz w:w="11906" w:h="16838"/>
      <w:pgMar w:top="2157" w:right="1418" w:bottom="1418" w:left="1418" w:header="720" w:footer="720" w:gutter="0"/>
      <w:cols w:space="720" w:equalWidth="0">
        <w:col w:w="9406"/>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E98AD" w14:textId="77777777" w:rsidR="000232D9" w:rsidRDefault="000232D9" w:rsidP="00D86928">
      <w:r>
        <w:separator/>
      </w:r>
    </w:p>
  </w:endnote>
  <w:endnote w:type="continuationSeparator" w:id="0">
    <w:p w14:paraId="6762A12E" w14:textId="77777777" w:rsidR="000232D9" w:rsidRDefault="000232D9" w:rsidP="00D8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F338" w14:textId="77777777" w:rsidR="00B27489" w:rsidRDefault="00B27489" w:rsidP="00D86928">
    <w:r>
      <w:rPr>
        <w:noProof/>
        <w:lang w:val="en-US"/>
      </w:rPr>
      <mc:AlternateContent>
        <mc:Choice Requires="wps">
          <w:drawing>
            <wp:anchor distT="0" distB="0" distL="114300" distR="114300" simplePos="0" relativeHeight="251585536" behindDoc="0" locked="0" layoutInCell="1" allowOverlap="1" wp14:anchorId="04A58C7D" wp14:editId="5E0B3AED">
              <wp:simplePos x="0" y="0"/>
              <wp:positionH relativeFrom="column">
                <wp:posOffset>-194945</wp:posOffset>
              </wp:positionH>
              <wp:positionV relativeFrom="paragraph">
                <wp:posOffset>315595</wp:posOffset>
              </wp:positionV>
              <wp:extent cx="4267200" cy="339725"/>
              <wp:effectExtent l="0" t="0" r="0" b="3175"/>
              <wp:wrapNone/>
              <wp:docPr id="13" name="Szövegdoboz 13"/>
              <wp:cNvGraphicFramePr/>
              <a:graphic xmlns:a="http://schemas.openxmlformats.org/drawingml/2006/main">
                <a:graphicData uri="http://schemas.microsoft.com/office/word/2010/wordprocessingShape">
                  <wps:wsp>
                    <wps:cNvSpPr txBox="1"/>
                    <wps:spPr>
                      <a:xfrm>
                        <a:off x="0" y="0"/>
                        <a:ext cx="4267200" cy="339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58C7D" id="_x0000_t202" coordsize="21600,21600" o:spt="202" path="m,l,21600r21600,l21600,xe">
              <v:stroke joinstyle="miter"/>
              <v:path gradientshapeok="t" o:connecttype="rect"/>
            </v:shapetype>
            <v:shape id="Szövegdoboz 13" o:spid="_x0000_s1030" type="#_x0000_t202" style="position:absolute;margin-left:-15.35pt;margin-top:24.85pt;width:336pt;height:2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" filled="f" stroked="f">
              <v:textbo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v:textbox>
            </v:shape>
          </w:pict>
        </mc:Fallback>
      </mc:AlternateContent>
    </w:r>
    <w:r w:rsidRPr="00BC1E72">
      <w:t xml:space="preserve"> </w:t>
    </w:r>
    <w:r w:rsidRPr="00C65A11">
      <w:rPr>
        <w:noProof/>
        <w:lang w:val="en-US"/>
      </w:rPr>
      <w:drawing>
        <wp:anchor distT="0" distB="0" distL="114300" distR="114300" simplePos="0" relativeHeight="251828224" behindDoc="1" locked="1" layoutInCell="1" allowOverlap="1" wp14:anchorId="6FE073AE" wp14:editId="10C2D565">
          <wp:simplePos x="0" y="0"/>
          <wp:positionH relativeFrom="column">
            <wp:posOffset>-195580</wp:posOffset>
          </wp:positionH>
          <wp:positionV relativeFrom="page">
            <wp:posOffset>4507865</wp:posOffset>
          </wp:positionV>
          <wp:extent cx="6280785" cy="5615940"/>
          <wp:effectExtent l="0" t="0" r="5715" b="3810"/>
          <wp:wrapNone/>
          <wp:docPr id="2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png"/>
                  <pic:cNvPicPr/>
                </pic:nvPicPr>
                <pic:blipFill rotWithShape="1">
                  <a:blip r:embed="rId1" cstate="print">
                    <a:extLst>
                      <a:ext uri="{28A0092B-C50C-407E-A947-70E740481C1C}">
                        <a14:useLocalDpi xmlns:a14="http://schemas.microsoft.com/office/drawing/2010/main" val="0"/>
                      </a:ext>
                    </a:extLst>
                  </a:blip>
                  <a:srcRect b="3024"/>
                  <a:stretch/>
                </pic:blipFill>
                <pic:spPr bwMode="auto">
                  <a:xfrm>
                    <a:off x="0" y="0"/>
                    <a:ext cx="6280785" cy="561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E4E0" w14:textId="77777777" w:rsidR="00B27489" w:rsidRDefault="00B27489" w:rsidP="00D86928">
    <w:r>
      <w:rPr>
        <w:noProof/>
        <w:lang w:val="en-US"/>
      </w:rPr>
      <mc:AlternateContent>
        <mc:Choice Requires="wps">
          <w:drawing>
            <wp:anchor distT="0" distB="0" distL="114300" distR="114300" simplePos="0" relativeHeight="251760640" behindDoc="0" locked="1" layoutInCell="1" allowOverlap="1" wp14:anchorId="656E7E67" wp14:editId="172D3155">
              <wp:simplePos x="0" y="0"/>
              <wp:positionH relativeFrom="column">
                <wp:posOffset>5295900</wp:posOffset>
              </wp:positionH>
              <wp:positionV relativeFrom="page">
                <wp:posOffset>10168255</wp:posOffset>
              </wp:positionV>
              <wp:extent cx="415925" cy="245110"/>
              <wp:effectExtent l="0" t="0" r="3175" b="8890"/>
              <wp:wrapNone/>
              <wp:docPr id="4" name="Szövegdoboz 4"/>
              <wp:cNvGraphicFramePr/>
              <a:graphic xmlns:a="http://schemas.openxmlformats.org/drawingml/2006/main">
                <a:graphicData uri="http://schemas.microsoft.com/office/word/2010/wordprocessingShape">
                  <wps:wsp>
                    <wps:cNvSpPr txBox="1"/>
                    <wps:spPr>
                      <a:xfrm>
                        <a:off x="0" y="0"/>
                        <a:ext cx="41592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E7E67" id="_x0000_t202" coordsize="21600,21600" o:spt="202" path="m,l,21600r21600,l21600,xe">
              <v:stroke joinstyle="miter"/>
              <v:path gradientshapeok="t" o:connecttype="rect"/>
            </v:shapetype>
            <v:shape id="_x0000_s1034" type="#_x0000_t202" style="position:absolute;margin-left:417pt;margin-top:800.65pt;width:32.75pt;height:1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" filled="f" stroked="f">
              <v:textbox inset="0,0,0,0">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v:textbox>
              <w10:wrap anchory="page"/>
              <w10:anchorlock/>
            </v:shape>
          </w:pict>
        </mc:Fallback>
      </mc:AlternateContent>
    </w:r>
    <w:r>
      <w:rPr>
        <w:noProof/>
        <w:lang w:val="en-US"/>
      </w:rPr>
      <mc:AlternateContent>
        <mc:Choice Requires="wps">
          <w:drawing>
            <wp:anchor distT="0" distB="0" distL="114300" distR="114300" simplePos="0" relativeHeight="251758592" behindDoc="0" locked="1" layoutInCell="1" allowOverlap="1" wp14:anchorId="653B6C1F" wp14:editId="6DB29CF9">
              <wp:simplePos x="0" y="0"/>
              <wp:positionH relativeFrom="column">
                <wp:posOffset>-3175</wp:posOffset>
              </wp:positionH>
              <wp:positionV relativeFrom="page">
                <wp:posOffset>10168255</wp:posOffset>
              </wp:positionV>
              <wp:extent cx="4961255" cy="270510"/>
              <wp:effectExtent l="0" t="0" r="4445" b="8890"/>
              <wp:wrapNone/>
              <wp:docPr id="10" name="Szövegdoboz 10"/>
              <wp:cNvGraphicFramePr/>
              <a:graphic xmlns:a="http://schemas.openxmlformats.org/drawingml/2006/main">
                <a:graphicData uri="http://schemas.microsoft.com/office/word/2010/wordprocessingShape">
                  <wps:wsp>
                    <wps:cNvSpPr txBox="1"/>
                    <wps:spPr>
                      <a:xfrm>
                        <a:off x="0" y="0"/>
                        <a:ext cx="4961255" cy="270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8AD75B" w14:textId="0CDE768D" w:rsidR="00B27489" w:rsidRPr="00347095" w:rsidRDefault="00347095" w:rsidP="00D86928">
                          <w:pPr>
                            <w:rPr>
                              <w:lang w:val="sk-SK"/>
                            </w:rPr>
                          </w:pPr>
                          <w:r>
                            <w:rPr>
                              <w:lang w:val="sk-SK"/>
                            </w:rPr>
                            <w:t xml:space="preserve">SO </w:t>
                          </w:r>
                          <w:r w:rsidR="00C4610A">
                            <w:rPr>
                              <w:lang w:val="sk-SK"/>
                            </w:rPr>
                            <w:t>2</w:t>
                          </w:r>
                          <w:r>
                            <w:rPr>
                              <w:lang w:val="sk-SK"/>
                            </w:rPr>
                            <w:t>.</w:t>
                          </w:r>
                          <w:r w:rsidR="00E25AB9">
                            <w:rPr>
                              <w:lang w:val="sk-SK"/>
                            </w:rPr>
                            <w:t>2</w:t>
                          </w:r>
                          <w:r>
                            <w:rPr>
                              <w:lang w:val="sk-SK"/>
                            </w:rPr>
                            <w:t xml:space="preserve"> Factshee</w:t>
                          </w:r>
                          <w:r w:rsidR="00C4447D">
                            <w:rPr>
                              <w:lang w:val="sk-SK"/>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B6C1F" id="_x0000_s1035" type="#_x0000_t202" style="position:absolute;margin-left:-.25pt;margin-top:800.65pt;width:390.65pt;height:2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" filled="f" stroked="f">
              <v:textbox inset="0,0,0,0">
                <w:txbxContent>
                  <w:p w14:paraId="768AD75B" w14:textId="0CDE768D" w:rsidR="00B27489" w:rsidRPr="00347095" w:rsidRDefault="00347095" w:rsidP="00D86928">
                    <w:pPr>
                      <w:rPr>
                        <w:lang w:val="sk-SK"/>
                      </w:rPr>
                    </w:pPr>
                    <w:r>
                      <w:rPr>
                        <w:lang w:val="sk-SK"/>
                      </w:rPr>
                      <w:t xml:space="preserve">SO </w:t>
                    </w:r>
                    <w:r w:rsidR="00C4610A">
                      <w:rPr>
                        <w:lang w:val="sk-SK"/>
                      </w:rPr>
                      <w:t>2</w:t>
                    </w:r>
                    <w:r>
                      <w:rPr>
                        <w:lang w:val="sk-SK"/>
                      </w:rPr>
                      <w:t>.</w:t>
                    </w:r>
                    <w:r w:rsidR="00E25AB9">
                      <w:rPr>
                        <w:lang w:val="sk-SK"/>
                      </w:rPr>
                      <w:t>2</w:t>
                    </w:r>
                    <w:r>
                      <w:rPr>
                        <w:lang w:val="sk-SK"/>
                      </w:rPr>
                      <w:t xml:space="preserve"> Factshee</w:t>
                    </w:r>
                    <w:r w:rsidR="00C4447D">
                      <w:rPr>
                        <w:lang w:val="sk-SK"/>
                      </w:rPr>
                      <w:t>t</w:t>
                    </w:r>
                  </w:p>
                </w:txbxContent>
              </v:textbox>
              <w10:wrap anchory="page"/>
              <w10:anchorlock/>
            </v:shape>
          </w:pict>
        </mc:Fallback>
      </mc:AlternateContent>
    </w:r>
    <w:r>
      <w:rPr>
        <w:noProof/>
        <w:lang w:val="en-US"/>
      </w:rPr>
      <mc:AlternateContent>
        <mc:Choice Requires="wps">
          <w:drawing>
            <wp:anchor distT="0" distB="0" distL="114300" distR="114300" simplePos="0" relativeHeight="251759616" behindDoc="0" locked="1" layoutInCell="1" allowOverlap="1" wp14:anchorId="7BC5B6C8" wp14:editId="337C0BF4">
              <wp:simplePos x="0" y="0"/>
              <wp:positionH relativeFrom="column">
                <wp:posOffset>750</wp:posOffset>
              </wp:positionH>
              <wp:positionV relativeFrom="page">
                <wp:posOffset>10153015</wp:posOffset>
              </wp:positionV>
              <wp:extent cx="5716800" cy="0"/>
              <wp:effectExtent l="0" t="0" r="11430" b="12700"/>
              <wp:wrapNone/>
              <wp:docPr id="21" name="Egyenes összekötő 21"/>
              <wp:cNvGraphicFramePr/>
              <a:graphic xmlns:a="http://schemas.openxmlformats.org/drawingml/2006/main">
                <a:graphicData uri="http://schemas.microsoft.com/office/word/2010/wordprocessingShape">
                  <wps:wsp>
                    <wps:cNvCnPr/>
                    <wps:spPr>
                      <a:xfrm>
                        <a:off x="0" y="0"/>
                        <a:ext cx="57168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C298B89" id="Egyenes összekötő 21"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5pt,799.45pt" to="450.2pt,79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" strokecolor="#c6d9f1 [671]" strokeweight="1pt">
              <v:stroke joinstyle="miter"/>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CFB5B" w14:textId="77777777" w:rsidR="000232D9" w:rsidRDefault="000232D9" w:rsidP="00D86928">
      <w:r>
        <w:separator/>
      </w:r>
    </w:p>
  </w:footnote>
  <w:footnote w:type="continuationSeparator" w:id="0">
    <w:p w14:paraId="56335CD8" w14:textId="77777777" w:rsidR="000232D9" w:rsidRDefault="000232D9" w:rsidP="00D8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4F5F" w14:textId="2894E99E" w:rsidR="00B536BA" w:rsidRDefault="00EC05AB" w:rsidP="00B536BA">
    <w:r w:rsidRPr="00EC05AB">
      <w:rPr>
        <w:noProof/>
      </w:rPr>
      <mc:AlternateContent>
        <mc:Choice Requires="wps">
          <w:drawing>
            <wp:anchor distT="0" distB="0" distL="114300" distR="114300" simplePos="0" relativeHeight="251834368" behindDoc="0" locked="1" layoutInCell="1" allowOverlap="1" wp14:anchorId="7313C4C7" wp14:editId="5870FB41">
              <wp:simplePos x="0" y="0"/>
              <wp:positionH relativeFrom="column">
                <wp:posOffset>0</wp:posOffset>
              </wp:positionH>
              <wp:positionV relativeFrom="page">
                <wp:posOffset>510540</wp:posOffset>
              </wp:positionV>
              <wp:extent cx="2446655" cy="558800"/>
              <wp:effectExtent l="0" t="0" r="4445" b="5080"/>
              <wp:wrapNone/>
              <wp:docPr id="29"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2EB9FA" w14:textId="77777777" w:rsidR="00B536BA" w:rsidRPr="00EC05AB" w:rsidRDefault="00B536BA" w:rsidP="00B536BA">
                          <w:pPr>
                            <w:pStyle w:val="HeaderHeading"/>
                          </w:pPr>
                          <w:r w:rsidRPr="00EC05AB">
                            <w:t>A greener, low-carbon</w:t>
                          </w:r>
                          <w:r w:rsidRPr="00EC05AB">
                            <w:b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3C4C7" id="_x0000_t202" coordsize="21600,21600" o:spt="202" path="m,l,21600r21600,l21600,xe">
              <v:stroke joinstyle="miter"/>
              <v:path gradientshapeok="t" o:connecttype="rect"/>
            </v:shapetype>
            <v:shape id="Szövegdoboz 10" o:spid="_x0000_s1028" type="#_x0000_t202" style="position:absolute;margin-left:0;margin-top:40.2pt;width:192.65pt;height: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" filled="f" stroked="f">
              <v:textbox inset="0,0,0,0">
                <w:txbxContent>
                  <w:p w14:paraId="502EB9FA" w14:textId="77777777" w:rsidR="00B536BA" w:rsidRPr="00EC05AB" w:rsidRDefault="00B536BA" w:rsidP="00B536BA">
                    <w:pPr>
                      <w:pStyle w:val="HeaderHeading"/>
                    </w:pPr>
                    <w:r w:rsidRPr="00EC05AB">
                      <w:t>A greener, low-carbon</w:t>
                    </w:r>
                    <w:r w:rsidRPr="00EC05AB">
                      <w:br/>
                      <w:t>Danube Region</w:t>
                    </w:r>
                  </w:p>
                </w:txbxContent>
              </v:textbox>
              <w10:wrap anchory="page"/>
              <w10:anchorlock/>
            </v:shape>
          </w:pict>
        </mc:Fallback>
      </mc:AlternateContent>
    </w:r>
    <w:r w:rsidR="00B536BA" w:rsidRPr="00ED5FAC">
      <w:rPr>
        <w:noProof/>
        <w:lang w:val="en-US"/>
      </w:rPr>
      <mc:AlternateContent>
        <mc:Choice Requires="wps">
          <w:drawing>
            <wp:anchor distT="0" distB="0" distL="114300" distR="114300" simplePos="0" relativeHeight="251833344" behindDoc="0" locked="1" layoutInCell="1" allowOverlap="1" wp14:anchorId="2BB1FF8F" wp14:editId="73D30D4A">
              <wp:simplePos x="0" y="0"/>
              <wp:positionH relativeFrom="column">
                <wp:posOffset>2078932</wp:posOffset>
              </wp:positionH>
              <wp:positionV relativeFrom="page">
                <wp:posOffset>706582</wp:posOffset>
              </wp:positionV>
              <wp:extent cx="4053600" cy="367200"/>
              <wp:effectExtent l="0" t="0" r="0" b="0"/>
              <wp:wrapNone/>
              <wp:docPr id="3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A9F371"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FF8F" id="_x0000_s1029" type="#_x0000_t202" style="position:absolute;margin-left:163.7pt;margin-top:55.65pt;width:319.2pt;height:28.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" filled="f" stroked="f">
              <v:textbox>
                <w:txbxContent>
                  <w:p w14:paraId="33A9F371" w14:textId="77777777" w:rsidR="00B536BA" w:rsidRPr="00041F23" w:rsidRDefault="00B536BA" w:rsidP="00B536BA">
                    <w:pPr>
                      <w:rPr>
                        <w:lang w:val="en-US"/>
                      </w:rPr>
                    </w:pPr>
                  </w:p>
                </w:txbxContent>
              </v:textbox>
              <w10:wrap anchory="page"/>
              <w10:anchorlock/>
            </v:shape>
          </w:pict>
        </mc:Fallback>
      </mc:AlternateContent>
    </w:r>
    <w:r w:rsidR="00B536BA">
      <w:tab/>
    </w:r>
  </w:p>
  <w:p w14:paraId="7B2D626A" w14:textId="4E2BA0B2" w:rsidR="00B536BA" w:rsidRDefault="00B536BA">
    <w:pPr>
      <w:pStyle w:val="Header"/>
    </w:pPr>
  </w:p>
  <w:p w14:paraId="7AC0AB98" w14:textId="77777777" w:rsidR="00B536BA" w:rsidRDefault="00B53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484C" w14:textId="77777777" w:rsidR="00B27489" w:rsidRDefault="00B27489" w:rsidP="00D86928">
    <w:r w:rsidRPr="00C30F3B">
      <w:rPr>
        <w:noProof/>
        <w:lang w:val="en-US"/>
      </w:rPr>
      <w:drawing>
        <wp:anchor distT="0" distB="0" distL="114300" distR="114300" simplePos="0" relativeHeight="251666432" behindDoc="0" locked="1" layoutInCell="1" allowOverlap="1" wp14:anchorId="0C663E09" wp14:editId="496696DE">
          <wp:simplePos x="0" y="0"/>
          <wp:positionH relativeFrom="column">
            <wp:posOffset>0</wp:posOffset>
          </wp:positionH>
          <wp:positionV relativeFrom="page">
            <wp:posOffset>904240</wp:posOffset>
          </wp:positionV>
          <wp:extent cx="4244340" cy="1238250"/>
          <wp:effectExtent l="0" t="0" r="3810" b="0"/>
          <wp:wrapSquare wrapText="bothSides"/>
          <wp:docPr id="2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4340" cy="1238250"/>
                  </a:xfrm>
                  <a:prstGeom prst="rect">
                    <a:avLst/>
                  </a:prstGeom>
                </pic:spPr>
              </pic:pic>
            </a:graphicData>
          </a:graphic>
          <wp14:sizeRelH relativeFrom="page">
            <wp14:pctWidth>0</wp14:pctWidth>
          </wp14:sizeRelH>
          <wp14:sizeRelV relativeFrom="page">
            <wp14:pctHeight>0</wp14:pctHeight>
          </wp14:sizeRelV>
        </wp:anchor>
      </w:drawing>
    </w:r>
    <w:r w:rsidRPr="00C30F3B">
      <w:rPr>
        <w:noProof/>
        <w:lang w:val="en-US"/>
      </w:rPr>
      <w:drawing>
        <wp:anchor distT="0" distB="0" distL="114300" distR="114300" simplePos="0" relativeHeight="251747328" behindDoc="0" locked="1" layoutInCell="1" allowOverlap="1" wp14:anchorId="7FB693F1" wp14:editId="1A5687D4">
          <wp:simplePos x="0" y="0"/>
          <wp:positionH relativeFrom="column">
            <wp:posOffset>-153035</wp:posOffset>
          </wp:positionH>
          <wp:positionV relativeFrom="page">
            <wp:posOffset>3185160</wp:posOffset>
          </wp:positionV>
          <wp:extent cx="168910" cy="3326130"/>
          <wp:effectExtent l="0" t="0" r="2540" b="7620"/>
          <wp:wrapSquare wrapText="bothSides"/>
          <wp:docPr id="24"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8910" cy="33261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20E" w14:textId="06F1E5D9" w:rsidR="00B27489" w:rsidRDefault="00EC05AB" w:rsidP="00D86928">
    <w:r w:rsidRPr="00EC05AB">
      <w:rPr>
        <w:noProof/>
      </w:rPr>
      <mc:AlternateContent>
        <mc:Choice Requires="wps">
          <w:drawing>
            <wp:anchor distT="0" distB="0" distL="114300" distR="114300" simplePos="0" relativeHeight="251830272" behindDoc="0" locked="1" layoutInCell="1" allowOverlap="1" wp14:anchorId="32AD7E8F" wp14:editId="0A537B6C">
              <wp:simplePos x="0" y="0"/>
              <wp:positionH relativeFrom="column">
                <wp:posOffset>0</wp:posOffset>
              </wp:positionH>
              <wp:positionV relativeFrom="page">
                <wp:posOffset>510540</wp:posOffset>
              </wp:positionV>
              <wp:extent cx="2446655" cy="558800"/>
              <wp:effectExtent l="0" t="0" r="4445" b="5080"/>
              <wp:wrapNone/>
              <wp:docPr id="8"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592AB8" w14:textId="77777777" w:rsidR="00782940" w:rsidRPr="00EC05AB" w:rsidRDefault="00782940" w:rsidP="00782940">
                          <w:pPr>
                            <w:pStyle w:val="HeaderHeading"/>
                          </w:pPr>
                          <w:r w:rsidRPr="00EC05AB">
                            <w:t>A greener, low-carbon</w:t>
                          </w:r>
                          <w:r w:rsidRPr="00EC05AB">
                            <w:b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D7E8F" id="_x0000_t202" coordsize="21600,21600" o:spt="202" path="m,l,21600r21600,l21600,xe">
              <v:stroke joinstyle="miter"/>
              <v:path gradientshapeok="t" o:connecttype="rect"/>
            </v:shapetype>
            <v:shape id="_x0000_s1031" type="#_x0000_t202" style="position:absolute;margin-left:0;margin-top:40.2pt;width:192.65pt;height: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" filled="f" stroked="f">
              <v:textbox inset="0,0,0,0">
                <w:txbxContent>
                  <w:p w14:paraId="44592AB8" w14:textId="77777777" w:rsidR="00782940" w:rsidRPr="00EC05AB" w:rsidRDefault="00782940" w:rsidP="00782940">
                    <w:pPr>
                      <w:pStyle w:val="HeaderHeading"/>
                    </w:pPr>
                    <w:r w:rsidRPr="00EC05AB">
                      <w:t>A greener, low-carbon</w:t>
                    </w:r>
                    <w:r w:rsidRPr="00EC05AB">
                      <w:br/>
                      <w:t>Danube Region</w:t>
                    </w:r>
                  </w:p>
                </w:txbxContent>
              </v:textbox>
              <w10:wrap anchory="page"/>
              <w10:anchorlock/>
            </v:shape>
          </w:pict>
        </mc:Fallback>
      </mc:AlternateContent>
    </w:r>
    <w:r w:rsidRPr="00EC05AB">
      <w:rPr>
        <w:noProof/>
      </w:rPr>
      <mc:AlternateContent>
        <mc:Choice Requires="wps">
          <w:drawing>
            <wp:anchor distT="0" distB="0" distL="114300" distR="114300" simplePos="0" relativeHeight="251831296" behindDoc="0" locked="1" layoutInCell="1" allowOverlap="1" wp14:anchorId="6BFA177F" wp14:editId="0B5EBF2A">
              <wp:simplePos x="0" y="0"/>
              <wp:positionH relativeFrom="column">
                <wp:posOffset>4190365</wp:posOffset>
              </wp:positionH>
              <wp:positionV relativeFrom="page">
                <wp:posOffset>575945</wp:posOffset>
              </wp:positionV>
              <wp:extent cx="1670685" cy="490855"/>
              <wp:effectExtent l="0" t="0" r="5715" b="4445"/>
              <wp:wrapNone/>
              <wp:docPr id="9" name="Szövegdoboz 4"/>
              <wp:cNvGraphicFramePr/>
              <a:graphic xmlns:a="http://schemas.openxmlformats.org/drawingml/2006/main">
                <a:graphicData uri="http://schemas.microsoft.com/office/word/2010/wordprocessingShape">
                  <wps:wsp>
                    <wps:cNvSpPr txBox="1"/>
                    <wps:spPr>
                      <a:xfrm>
                        <a:off x="0" y="0"/>
                        <a:ext cx="1670685"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C8AC70" w14:textId="0886EB88" w:rsidR="00782940" w:rsidRPr="00782940" w:rsidRDefault="00782940" w:rsidP="00782940">
                          <w:pPr>
                            <w:pStyle w:val="Standfirst"/>
                            <w:spacing w:line="240" w:lineRule="auto"/>
                            <w:jc w:val="right"/>
                          </w:pPr>
                          <w:r w:rsidRPr="00782940">
                            <w:t>Specific objective 2.</w:t>
                          </w:r>
                          <w:r w:rsidR="00E25AB9">
                            <w:t>2</w:t>
                          </w:r>
                          <w:r w:rsidRPr="00782940">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177F" id="_x0000_s1032" type="#_x0000_t202" style="position:absolute;margin-left:329.95pt;margin-top:45.35pt;width:131.55pt;height:38.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" filled="f" stroked="f">
              <v:textbox inset="0,0,0,0">
                <w:txbxContent>
                  <w:p w14:paraId="2BC8AC70" w14:textId="0886EB88" w:rsidR="00782940" w:rsidRPr="00782940" w:rsidRDefault="00782940" w:rsidP="00782940">
                    <w:pPr>
                      <w:pStyle w:val="Standfirst"/>
                      <w:spacing w:line="240" w:lineRule="auto"/>
                      <w:jc w:val="right"/>
                      <w:rPr>
                        <w:color w:val="417FD0" w:themeColor="accent5" w:themeTint="99"/>
                      </w:rPr>
                    </w:pPr>
                    <w:r w:rsidRPr="00782940">
                      <w:rPr>
                        <w:color w:val="417FD0" w:themeColor="accent5" w:themeTint="99"/>
                      </w:rPr>
                      <w:t>Specific objective 2.</w:t>
                    </w:r>
                    <w:r w:rsidR="00E25AB9">
                      <w:rPr>
                        <w:color w:val="417FD0" w:themeColor="accent5" w:themeTint="99"/>
                      </w:rPr>
                      <w:t>2</w:t>
                    </w:r>
                    <w:r w:rsidRPr="00782940">
                      <w:rPr>
                        <w:color w:val="417FD0" w:themeColor="accent5" w:themeTint="99"/>
                      </w:rPr>
                      <w:br/>
                      <w:t>Factsheet</w:t>
                    </w:r>
                  </w:p>
                </w:txbxContent>
              </v:textbox>
              <w10:wrap anchory="page"/>
              <w10:anchorlock/>
            </v:shape>
          </w:pict>
        </mc:Fallback>
      </mc:AlternateContent>
    </w:r>
    <w:r w:rsidR="00B27489" w:rsidRPr="00ED5FAC">
      <w:rPr>
        <w:noProof/>
        <w:lang w:val="en-US"/>
      </w:rPr>
      <mc:AlternateContent>
        <mc:Choice Requires="wps">
          <w:drawing>
            <wp:anchor distT="0" distB="0" distL="114300" distR="114300" simplePos="0" relativeHeight="251756544" behindDoc="0" locked="1" layoutInCell="1" allowOverlap="1" wp14:anchorId="1D814ED9" wp14:editId="5B6EBBC0">
              <wp:simplePos x="0" y="0"/>
              <wp:positionH relativeFrom="column">
                <wp:posOffset>2078932</wp:posOffset>
              </wp:positionH>
              <wp:positionV relativeFrom="page">
                <wp:posOffset>706582</wp:posOffset>
              </wp:positionV>
              <wp:extent cx="4053600" cy="367200"/>
              <wp:effectExtent l="0" t="0" r="0" b="0"/>
              <wp:wrapNone/>
              <wp:docPr id="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730781" w14:textId="158BECB5" w:rsidR="00B27489" w:rsidRPr="00041F23" w:rsidRDefault="00B27489" w:rsidP="00D8692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4ED9" id="_x0000_s1033" type="#_x0000_t202" style="position:absolute;margin-left:163.7pt;margin-top:55.65pt;width:319.2pt;height:28.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" filled="f" stroked="f">
              <v:textbox>
                <w:txbxContent>
                  <w:p w14:paraId="24730781" w14:textId="158BECB5" w:rsidR="00B27489" w:rsidRPr="00041F23" w:rsidRDefault="00B27489" w:rsidP="00D86928">
                    <w:pPr>
                      <w:rPr>
                        <w:lang w:val="en-US"/>
                      </w:rPr>
                    </w:pPr>
                  </w:p>
                </w:txbxContent>
              </v:textbox>
              <w10:wrap anchory="page"/>
              <w10:anchorlock/>
            </v:shape>
          </w:pict>
        </mc:Fallback>
      </mc:AlternateContent>
    </w:r>
    <w:r w:rsidR="004A32C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D0D03"/>
    <w:multiLevelType w:val="hybridMultilevel"/>
    <w:tmpl w:val="B05667FC"/>
    <w:lvl w:ilvl="0" w:tplc="7F80D98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GB" w:vendorID="64" w:dllVersion="4096" w:nlCheck="1" w:checkStyle="0"/>
  <w:activeWritingStyle w:appName="MSWord" w:lang="de-AT" w:vendorID="64" w:dllVersion="4096"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32"/>
    <w:rsid w:val="000079B7"/>
    <w:rsid w:val="00017FE2"/>
    <w:rsid w:val="000232D9"/>
    <w:rsid w:val="00024C4B"/>
    <w:rsid w:val="00030AA3"/>
    <w:rsid w:val="00035A43"/>
    <w:rsid w:val="00035FD8"/>
    <w:rsid w:val="00036111"/>
    <w:rsid w:val="00041F23"/>
    <w:rsid w:val="00044A0C"/>
    <w:rsid w:val="0005738D"/>
    <w:rsid w:val="000822F8"/>
    <w:rsid w:val="0008386A"/>
    <w:rsid w:val="000856D2"/>
    <w:rsid w:val="00086016"/>
    <w:rsid w:val="00090146"/>
    <w:rsid w:val="000A1F94"/>
    <w:rsid w:val="000A5FDF"/>
    <w:rsid w:val="000B3F04"/>
    <w:rsid w:val="000B74DB"/>
    <w:rsid w:val="000C72C6"/>
    <w:rsid w:val="000D210A"/>
    <w:rsid w:val="000D21C7"/>
    <w:rsid w:val="000D7AF4"/>
    <w:rsid w:val="000E0D08"/>
    <w:rsid w:val="000E3EF6"/>
    <w:rsid w:val="000E567E"/>
    <w:rsid w:val="000E66F2"/>
    <w:rsid w:val="000F1D1D"/>
    <w:rsid w:val="000F32B8"/>
    <w:rsid w:val="000F4E58"/>
    <w:rsid w:val="000F72B8"/>
    <w:rsid w:val="000F75E5"/>
    <w:rsid w:val="001021EE"/>
    <w:rsid w:val="00107B23"/>
    <w:rsid w:val="00110E4B"/>
    <w:rsid w:val="00112108"/>
    <w:rsid w:val="0011267F"/>
    <w:rsid w:val="0011304C"/>
    <w:rsid w:val="001252D7"/>
    <w:rsid w:val="001272B3"/>
    <w:rsid w:val="00136FBF"/>
    <w:rsid w:val="001407A2"/>
    <w:rsid w:val="00141541"/>
    <w:rsid w:val="0014221B"/>
    <w:rsid w:val="00145A92"/>
    <w:rsid w:val="0014669C"/>
    <w:rsid w:val="00161572"/>
    <w:rsid w:val="00170577"/>
    <w:rsid w:val="00170CED"/>
    <w:rsid w:val="0017354B"/>
    <w:rsid w:val="001735BD"/>
    <w:rsid w:val="00177FE0"/>
    <w:rsid w:val="0018199B"/>
    <w:rsid w:val="0018322F"/>
    <w:rsid w:val="001A5F32"/>
    <w:rsid w:val="001B1794"/>
    <w:rsid w:val="001B364D"/>
    <w:rsid w:val="001C1067"/>
    <w:rsid w:val="001C5795"/>
    <w:rsid w:val="001C6ACC"/>
    <w:rsid w:val="001D1E44"/>
    <w:rsid w:val="001D3CD7"/>
    <w:rsid w:val="001E302B"/>
    <w:rsid w:val="001E4225"/>
    <w:rsid w:val="001E7E9D"/>
    <w:rsid w:val="001F297C"/>
    <w:rsid w:val="001F379B"/>
    <w:rsid w:val="001F50FE"/>
    <w:rsid w:val="001F6269"/>
    <w:rsid w:val="0020050C"/>
    <w:rsid w:val="002013DE"/>
    <w:rsid w:val="002017A8"/>
    <w:rsid w:val="0020221D"/>
    <w:rsid w:val="002031A7"/>
    <w:rsid w:val="00205BAD"/>
    <w:rsid w:val="00222315"/>
    <w:rsid w:val="0024133F"/>
    <w:rsid w:val="002453FE"/>
    <w:rsid w:val="0025110E"/>
    <w:rsid w:val="00260965"/>
    <w:rsid w:val="00261C3D"/>
    <w:rsid w:val="00267D0B"/>
    <w:rsid w:val="00271D29"/>
    <w:rsid w:val="00274078"/>
    <w:rsid w:val="0027745B"/>
    <w:rsid w:val="002778B4"/>
    <w:rsid w:val="00287D14"/>
    <w:rsid w:val="00295613"/>
    <w:rsid w:val="0029572C"/>
    <w:rsid w:val="002964EB"/>
    <w:rsid w:val="00296D85"/>
    <w:rsid w:val="00297EF7"/>
    <w:rsid w:val="002A0D9D"/>
    <w:rsid w:val="002A2A9D"/>
    <w:rsid w:val="002A2E0B"/>
    <w:rsid w:val="002B2F0B"/>
    <w:rsid w:val="002B34F3"/>
    <w:rsid w:val="002C1316"/>
    <w:rsid w:val="002C2FB8"/>
    <w:rsid w:val="002D47A3"/>
    <w:rsid w:val="002D6EFD"/>
    <w:rsid w:val="002D7C1D"/>
    <w:rsid w:val="002E0621"/>
    <w:rsid w:val="002E2BC7"/>
    <w:rsid w:val="002E3F74"/>
    <w:rsid w:val="002E4988"/>
    <w:rsid w:val="002E590A"/>
    <w:rsid w:val="00304E54"/>
    <w:rsid w:val="00313A43"/>
    <w:rsid w:val="00320C01"/>
    <w:rsid w:val="00327632"/>
    <w:rsid w:val="00335215"/>
    <w:rsid w:val="003455D0"/>
    <w:rsid w:val="003464C9"/>
    <w:rsid w:val="00347095"/>
    <w:rsid w:val="003527BC"/>
    <w:rsid w:val="00352E0E"/>
    <w:rsid w:val="00353507"/>
    <w:rsid w:val="003609E2"/>
    <w:rsid w:val="00363B92"/>
    <w:rsid w:val="00366CB9"/>
    <w:rsid w:val="003878EB"/>
    <w:rsid w:val="003977CC"/>
    <w:rsid w:val="003B0A9A"/>
    <w:rsid w:val="003B25FE"/>
    <w:rsid w:val="003B3DAD"/>
    <w:rsid w:val="003C0181"/>
    <w:rsid w:val="003C04CF"/>
    <w:rsid w:val="003C0894"/>
    <w:rsid w:val="003C4FB1"/>
    <w:rsid w:val="003C6D02"/>
    <w:rsid w:val="003D0A16"/>
    <w:rsid w:val="003D1C34"/>
    <w:rsid w:val="003F3DCC"/>
    <w:rsid w:val="003F4836"/>
    <w:rsid w:val="004044CE"/>
    <w:rsid w:val="00420EA7"/>
    <w:rsid w:val="0042166C"/>
    <w:rsid w:val="00423730"/>
    <w:rsid w:val="00423C04"/>
    <w:rsid w:val="00427BB1"/>
    <w:rsid w:val="00433D6E"/>
    <w:rsid w:val="00433DBB"/>
    <w:rsid w:val="004350D7"/>
    <w:rsid w:val="00435D3B"/>
    <w:rsid w:val="00437190"/>
    <w:rsid w:val="00447686"/>
    <w:rsid w:val="00447FFC"/>
    <w:rsid w:val="00450604"/>
    <w:rsid w:val="00453743"/>
    <w:rsid w:val="00457D7A"/>
    <w:rsid w:val="00457F4B"/>
    <w:rsid w:val="0046271A"/>
    <w:rsid w:val="0046745A"/>
    <w:rsid w:val="00471A2A"/>
    <w:rsid w:val="00473F77"/>
    <w:rsid w:val="00475385"/>
    <w:rsid w:val="00482AEC"/>
    <w:rsid w:val="00486DD9"/>
    <w:rsid w:val="004A32CE"/>
    <w:rsid w:val="004B5686"/>
    <w:rsid w:val="004B6ED7"/>
    <w:rsid w:val="004C3864"/>
    <w:rsid w:val="004C7C29"/>
    <w:rsid w:val="004D4F3F"/>
    <w:rsid w:val="004E2BB4"/>
    <w:rsid w:val="004E4DE6"/>
    <w:rsid w:val="004E6A65"/>
    <w:rsid w:val="004F0B67"/>
    <w:rsid w:val="004F4529"/>
    <w:rsid w:val="004F7FDF"/>
    <w:rsid w:val="00501A98"/>
    <w:rsid w:val="00534172"/>
    <w:rsid w:val="00534EB5"/>
    <w:rsid w:val="00545B1B"/>
    <w:rsid w:val="005514AF"/>
    <w:rsid w:val="005527A6"/>
    <w:rsid w:val="00554580"/>
    <w:rsid w:val="005554B6"/>
    <w:rsid w:val="00564956"/>
    <w:rsid w:val="00564BEB"/>
    <w:rsid w:val="00565594"/>
    <w:rsid w:val="0057014B"/>
    <w:rsid w:val="005708CD"/>
    <w:rsid w:val="00571E8B"/>
    <w:rsid w:val="00572319"/>
    <w:rsid w:val="005727A6"/>
    <w:rsid w:val="005731D0"/>
    <w:rsid w:val="00574BBF"/>
    <w:rsid w:val="00576E4F"/>
    <w:rsid w:val="00582CAC"/>
    <w:rsid w:val="00583BD8"/>
    <w:rsid w:val="00591B7C"/>
    <w:rsid w:val="00597D7A"/>
    <w:rsid w:val="005A7045"/>
    <w:rsid w:val="005B3097"/>
    <w:rsid w:val="005B40CC"/>
    <w:rsid w:val="005B6D20"/>
    <w:rsid w:val="005C04B1"/>
    <w:rsid w:val="005D283D"/>
    <w:rsid w:val="005E105C"/>
    <w:rsid w:val="005E1822"/>
    <w:rsid w:val="005E2A91"/>
    <w:rsid w:val="005F470D"/>
    <w:rsid w:val="005F5183"/>
    <w:rsid w:val="005F5EEB"/>
    <w:rsid w:val="00607A4A"/>
    <w:rsid w:val="00607E78"/>
    <w:rsid w:val="00607FE3"/>
    <w:rsid w:val="006114BC"/>
    <w:rsid w:val="0061649E"/>
    <w:rsid w:val="00621B0F"/>
    <w:rsid w:val="00621ECE"/>
    <w:rsid w:val="006220DF"/>
    <w:rsid w:val="00622C47"/>
    <w:rsid w:val="00624772"/>
    <w:rsid w:val="00635C51"/>
    <w:rsid w:val="00636556"/>
    <w:rsid w:val="00636BD9"/>
    <w:rsid w:val="00637828"/>
    <w:rsid w:val="00640E50"/>
    <w:rsid w:val="006410DF"/>
    <w:rsid w:val="00642A01"/>
    <w:rsid w:val="00644376"/>
    <w:rsid w:val="006514B6"/>
    <w:rsid w:val="00660962"/>
    <w:rsid w:val="00661CD7"/>
    <w:rsid w:val="00664559"/>
    <w:rsid w:val="0066574C"/>
    <w:rsid w:val="006679D6"/>
    <w:rsid w:val="00667A32"/>
    <w:rsid w:val="006717B3"/>
    <w:rsid w:val="00681520"/>
    <w:rsid w:val="006846AD"/>
    <w:rsid w:val="00697E6B"/>
    <w:rsid w:val="006A2DC5"/>
    <w:rsid w:val="006A40FB"/>
    <w:rsid w:val="006A59AC"/>
    <w:rsid w:val="006B0A48"/>
    <w:rsid w:val="006B1228"/>
    <w:rsid w:val="006B3324"/>
    <w:rsid w:val="006C1730"/>
    <w:rsid w:val="006C18FF"/>
    <w:rsid w:val="006C23A6"/>
    <w:rsid w:val="006C3F10"/>
    <w:rsid w:val="006C4529"/>
    <w:rsid w:val="006C4816"/>
    <w:rsid w:val="006C5DD9"/>
    <w:rsid w:val="006C61B8"/>
    <w:rsid w:val="006C7B8D"/>
    <w:rsid w:val="006D04CE"/>
    <w:rsid w:val="006D1A8B"/>
    <w:rsid w:val="006E0638"/>
    <w:rsid w:val="006E2CA3"/>
    <w:rsid w:val="006E5A3B"/>
    <w:rsid w:val="006E674A"/>
    <w:rsid w:val="006F48C1"/>
    <w:rsid w:val="006F54C1"/>
    <w:rsid w:val="006F7F41"/>
    <w:rsid w:val="00702165"/>
    <w:rsid w:val="007051EA"/>
    <w:rsid w:val="007056B8"/>
    <w:rsid w:val="007112C2"/>
    <w:rsid w:val="00711F2E"/>
    <w:rsid w:val="00720D8F"/>
    <w:rsid w:val="007214E9"/>
    <w:rsid w:val="00732074"/>
    <w:rsid w:val="00734690"/>
    <w:rsid w:val="00737C61"/>
    <w:rsid w:val="00743D09"/>
    <w:rsid w:val="00745D2A"/>
    <w:rsid w:val="007516D0"/>
    <w:rsid w:val="007530DD"/>
    <w:rsid w:val="00753AFA"/>
    <w:rsid w:val="00755C49"/>
    <w:rsid w:val="007563D4"/>
    <w:rsid w:val="00780519"/>
    <w:rsid w:val="007819A4"/>
    <w:rsid w:val="00782940"/>
    <w:rsid w:val="007853F5"/>
    <w:rsid w:val="00785736"/>
    <w:rsid w:val="00793100"/>
    <w:rsid w:val="0079494B"/>
    <w:rsid w:val="0079729A"/>
    <w:rsid w:val="007A2C02"/>
    <w:rsid w:val="007A4EBA"/>
    <w:rsid w:val="007A7B53"/>
    <w:rsid w:val="007B17FA"/>
    <w:rsid w:val="007B2FFE"/>
    <w:rsid w:val="007B3591"/>
    <w:rsid w:val="007C1678"/>
    <w:rsid w:val="007C201A"/>
    <w:rsid w:val="007C39EE"/>
    <w:rsid w:val="007C6904"/>
    <w:rsid w:val="007D14B5"/>
    <w:rsid w:val="007E571F"/>
    <w:rsid w:val="007E665F"/>
    <w:rsid w:val="007E6BA4"/>
    <w:rsid w:val="007F0076"/>
    <w:rsid w:val="007F26B5"/>
    <w:rsid w:val="007F7C02"/>
    <w:rsid w:val="008006C4"/>
    <w:rsid w:val="00800887"/>
    <w:rsid w:val="00800D75"/>
    <w:rsid w:val="00802F37"/>
    <w:rsid w:val="008039DC"/>
    <w:rsid w:val="00805BE2"/>
    <w:rsid w:val="00811A00"/>
    <w:rsid w:val="00812A0D"/>
    <w:rsid w:val="00814C8B"/>
    <w:rsid w:val="008175D6"/>
    <w:rsid w:val="0082090D"/>
    <w:rsid w:val="00825261"/>
    <w:rsid w:val="00826042"/>
    <w:rsid w:val="00833521"/>
    <w:rsid w:val="00834ABE"/>
    <w:rsid w:val="00835A53"/>
    <w:rsid w:val="00835C9B"/>
    <w:rsid w:val="00842780"/>
    <w:rsid w:val="0084298C"/>
    <w:rsid w:val="008436B8"/>
    <w:rsid w:val="008439A7"/>
    <w:rsid w:val="00854B9F"/>
    <w:rsid w:val="008555F2"/>
    <w:rsid w:val="008567AB"/>
    <w:rsid w:val="00860980"/>
    <w:rsid w:val="00863C96"/>
    <w:rsid w:val="00866738"/>
    <w:rsid w:val="008732DA"/>
    <w:rsid w:val="00880447"/>
    <w:rsid w:val="00884BDF"/>
    <w:rsid w:val="00886006"/>
    <w:rsid w:val="008865C8"/>
    <w:rsid w:val="00891644"/>
    <w:rsid w:val="008A3B8C"/>
    <w:rsid w:val="008D1D85"/>
    <w:rsid w:val="008D5FEE"/>
    <w:rsid w:val="008D6CA3"/>
    <w:rsid w:val="008E126B"/>
    <w:rsid w:val="008E2773"/>
    <w:rsid w:val="008E580F"/>
    <w:rsid w:val="008E5871"/>
    <w:rsid w:val="008F0806"/>
    <w:rsid w:val="008F3C1E"/>
    <w:rsid w:val="008F44E5"/>
    <w:rsid w:val="008F5482"/>
    <w:rsid w:val="008F6860"/>
    <w:rsid w:val="009009FD"/>
    <w:rsid w:val="00904B2A"/>
    <w:rsid w:val="00905265"/>
    <w:rsid w:val="0091099F"/>
    <w:rsid w:val="009123A1"/>
    <w:rsid w:val="0091454B"/>
    <w:rsid w:val="00923404"/>
    <w:rsid w:val="009403F7"/>
    <w:rsid w:val="00945D93"/>
    <w:rsid w:val="00946DEA"/>
    <w:rsid w:val="00951A5A"/>
    <w:rsid w:val="00952735"/>
    <w:rsid w:val="00952B34"/>
    <w:rsid w:val="00954FE6"/>
    <w:rsid w:val="00956867"/>
    <w:rsid w:val="0095732E"/>
    <w:rsid w:val="0095782D"/>
    <w:rsid w:val="00961E28"/>
    <w:rsid w:val="00962A80"/>
    <w:rsid w:val="00962E80"/>
    <w:rsid w:val="00974453"/>
    <w:rsid w:val="00983E84"/>
    <w:rsid w:val="00984B23"/>
    <w:rsid w:val="00990C39"/>
    <w:rsid w:val="00992323"/>
    <w:rsid w:val="00996D99"/>
    <w:rsid w:val="009978AD"/>
    <w:rsid w:val="009A7942"/>
    <w:rsid w:val="009C23C1"/>
    <w:rsid w:val="009D100E"/>
    <w:rsid w:val="009D4820"/>
    <w:rsid w:val="009D728C"/>
    <w:rsid w:val="009E11BA"/>
    <w:rsid w:val="009E14C3"/>
    <w:rsid w:val="009E21EF"/>
    <w:rsid w:val="009E47AC"/>
    <w:rsid w:val="009F17CE"/>
    <w:rsid w:val="009F632D"/>
    <w:rsid w:val="00A039C8"/>
    <w:rsid w:val="00A145AD"/>
    <w:rsid w:val="00A15CD8"/>
    <w:rsid w:val="00A31763"/>
    <w:rsid w:val="00A319E7"/>
    <w:rsid w:val="00A3435C"/>
    <w:rsid w:val="00A3718B"/>
    <w:rsid w:val="00A41AFB"/>
    <w:rsid w:val="00A42339"/>
    <w:rsid w:val="00A50AE6"/>
    <w:rsid w:val="00A5568C"/>
    <w:rsid w:val="00A61C22"/>
    <w:rsid w:val="00A64763"/>
    <w:rsid w:val="00A65409"/>
    <w:rsid w:val="00A700DF"/>
    <w:rsid w:val="00A72D1C"/>
    <w:rsid w:val="00A72DD9"/>
    <w:rsid w:val="00A7465A"/>
    <w:rsid w:val="00A775D2"/>
    <w:rsid w:val="00A82ECC"/>
    <w:rsid w:val="00A84FAD"/>
    <w:rsid w:val="00A867A1"/>
    <w:rsid w:val="00A90F52"/>
    <w:rsid w:val="00A9418E"/>
    <w:rsid w:val="00A97A5C"/>
    <w:rsid w:val="00AA0667"/>
    <w:rsid w:val="00AB096F"/>
    <w:rsid w:val="00AB1482"/>
    <w:rsid w:val="00AB4B12"/>
    <w:rsid w:val="00AB5DC3"/>
    <w:rsid w:val="00AB7057"/>
    <w:rsid w:val="00AC685D"/>
    <w:rsid w:val="00AC6C06"/>
    <w:rsid w:val="00AD5554"/>
    <w:rsid w:val="00AE1451"/>
    <w:rsid w:val="00AE27D1"/>
    <w:rsid w:val="00AE6A02"/>
    <w:rsid w:val="00AF1793"/>
    <w:rsid w:val="00AF351E"/>
    <w:rsid w:val="00AF7E58"/>
    <w:rsid w:val="00B05D12"/>
    <w:rsid w:val="00B07FC3"/>
    <w:rsid w:val="00B10294"/>
    <w:rsid w:val="00B1230A"/>
    <w:rsid w:val="00B12EC9"/>
    <w:rsid w:val="00B13D7F"/>
    <w:rsid w:val="00B152C5"/>
    <w:rsid w:val="00B27489"/>
    <w:rsid w:val="00B314A0"/>
    <w:rsid w:val="00B35446"/>
    <w:rsid w:val="00B4180A"/>
    <w:rsid w:val="00B43944"/>
    <w:rsid w:val="00B444DD"/>
    <w:rsid w:val="00B467C5"/>
    <w:rsid w:val="00B47A05"/>
    <w:rsid w:val="00B536BA"/>
    <w:rsid w:val="00B56513"/>
    <w:rsid w:val="00B623D3"/>
    <w:rsid w:val="00B7397B"/>
    <w:rsid w:val="00B81025"/>
    <w:rsid w:val="00B847C3"/>
    <w:rsid w:val="00B87166"/>
    <w:rsid w:val="00B8725A"/>
    <w:rsid w:val="00B92C8B"/>
    <w:rsid w:val="00B93C0B"/>
    <w:rsid w:val="00B9656F"/>
    <w:rsid w:val="00B97E91"/>
    <w:rsid w:val="00BA0E0A"/>
    <w:rsid w:val="00BA215F"/>
    <w:rsid w:val="00BC1E72"/>
    <w:rsid w:val="00BC24F3"/>
    <w:rsid w:val="00BC2A06"/>
    <w:rsid w:val="00BD7CF1"/>
    <w:rsid w:val="00BE000F"/>
    <w:rsid w:val="00BE09EF"/>
    <w:rsid w:val="00BE0F69"/>
    <w:rsid w:val="00BE24F7"/>
    <w:rsid w:val="00BE4BF2"/>
    <w:rsid w:val="00BF4507"/>
    <w:rsid w:val="00BF66F6"/>
    <w:rsid w:val="00C0417F"/>
    <w:rsid w:val="00C04FCA"/>
    <w:rsid w:val="00C10A1D"/>
    <w:rsid w:val="00C158C1"/>
    <w:rsid w:val="00C17703"/>
    <w:rsid w:val="00C22677"/>
    <w:rsid w:val="00C25CA2"/>
    <w:rsid w:val="00C4447D"/>
    <w:rsid w:val="00C4610A"/>
    <w:rsid w:val="00C47DB9"/>
    <w:rsid w:val="00C51E3E"/>
    <w:rsid w:val="00C532E2"/>
    <w:rsid w:val="00C539D1"/>
    <w:rsid w:val="00C54F0E"/>
    <w:rsid w:val="00C60D6E"/>
    <w:rsid w:val="00C631C0"/>
    <w:rsid w:val="00C6416A"/>
    <w:rsid w:val="00C6796A"/>
    <w:rsid w:val="00C72FCF"/>
    <w:rsid w:val="00C73703"/>
    <w:rsid w:val="00C81016"/>
    <w:rsid w:val="00C84FC1"/>
    <w:rsid w:val="00C8783A"/>
    <w:rsid w:val="00C91C34"/>
    <w:rsid w:val="00C91E9C"/>
    <w:rsid w:val="00CA3D6A"/>
    <w:rsid w:val="00CA6993"/>
    <w:rsid w:val="00CB3B1B"/>
    <w:rsid w:val="00CB7693"/>
    <w:rsid w:val="00CC364B"/>
    <w:rsid w:val="00CF1619"/>
    <w:rsid w:val="00CF4DE7"/>
    <w:rsid w:val="00CF6E33"/>
    <w:rsid w:val="00D0363F"/>
    <w:rsid w:val="00D03EC1"/>
    <w:rsid w:val="00D04E3D"/>
    <w:rsid w:val="00D1411A"/>
    <w:rsid w:val="00D14735"/>
    <w:rsid w:val="00D165F3"/>
    <w:rsid w:val="00D169A4"/>
    <w:rsid w:val="00D17BD0"/>
    <w:rsid w:val="00D25ED7"/>
    <w:rsid w:val="00D30D86"/>
    <w:rsid w:val="00D31AFD"/>
    <w:rsid w:val="00D325C5"/>
    <w:rsid w:val="00D36606"/>
    <w:rsid w:val="00D37963"/>
    <w:rsid w:val="00D439B2"/>
    <w:rsid w:val="00D518B8"/>
    <w:rsid w:val="00D51F78"/>
    <w:rsid w:val="00D53CBE"/>
    <w:rsid w:val="00D5790A"/>
    <w:rsid w:val="00D63B67"/>
    <w:rsid w:val="00D655C8"/>
    <w:rsid w:val="00D65E94"/>
    <w:rsid w:val="00D71748"/>
    <w:rsid w:val="00D72552"/>
    <w:rsid w:val="00D72E24"/>
    <w:rsid w:val="00D8255B"/>
    <w:rsid w:val="00D84D9A"/>
    <w:rsid w:val="00D86928"/>
    <w:rsid w:val="00D912DD"/>
    <w:rsid w:val="00DA3D4C"/>
    <w:rsid w:val="00DB036C"/>
    <w:rsid w:val="00DB71DB"/>
    <w:rsid w:val="00DB7C12"/>
    <w:rsid w:val="00DC30E8"/>
    <w:rsid w:val="00DD368E"/>
    <w:rsid w:val="00DD4BF9"/>
    <w:rsid w:val="00DD5354"/>
    <w:rsid w:val="00DE0289"/>
    <w:rsid w:val="00DE0AF2"/>
    <w:rsid w:val="00DE2471"/>
    <w:rsid w:val="00DE29E0"/>
    <w:rsid w:val="00DE32FF"/>
    <w:rsid w:val="00DE72CF"/>
    <w:rsid w:val="00DE7654"/>
    <w:rsid w:val="00DF1BD8"/>
    <w:rsid w:val="00DF279D"/>
    <w:rsid w:val="00E00426"/>
    <w:rsid w:val="00E2047F"/>
    <w:rsid w:val="00E23461"/>
    <w:rsid w:val="00E25AB9"/>
    <w:rsid w:val="00E26BC1"/>
    <w:rsid w:val="00E32FD4"/>
    <w:rsid w:val="00E3302E"/>
    <w:rsid w:val="00E346A4"/>
    <w:rsid w:val="00E43809"/>
    <w:rsid w:val="00E54B87"/>
    <w:rsid w:val="00E611CE"/>
    <w:rsid w:val="00E65275"/>
    <w:rsid w:val="00E66616"/>
    <w:rsid w:val="00E70B25"/>
    <w:rsid w:val="00E879F5"/>
    <w:rsid w:val="00E90D9B"/>
    <w:rsid w:val="00E93288"/>
    <w:rsid w:val="00E96B96"/>
    <w:rsid w:val="00E97C80"/>
    <w:rsid w:val="00EA0CDA"/>
    <w:rsid w:val="00EA675A"/>
    <w:rsid w:val="00EB1CD4"/>
    <w:rsid w:val="00EB2AFB"/>
    <w:rsid w:val="00EB361B"/>
    <w:rsid w:val="00EC05AB"/>
    <w:rsid w:val="00EC0D12"/>
    <w:rsid w:val="00EC12E6"/>
    <w:rsid w:val="00EC14CD"/>
    <w:rsid w:val="00EC6C81"/>
    <w:rsid w:val="00ED1F50"/>
    <w:rsid w:val="00ED3932"/>
    <w:rsid w:val="00ED5FAC"/>
    <w:rsid w:val="00EE362D"/>
    <w:rsid w:val="00EE458A"/>
    <w:rsid w:val="00EF4095"/>
    <w:rsid w:val="00EF4B85"/>
    <w:rsid w:val="00F00372"/>
    <w:rsid w:val="00F07C9B"/>
    <w:rsid w:val="00F10667"/>
    <w:rsid w:val="00F12535"/>
    <w:rsid w:val="00F15D43"/>
    <w:rsid w:val="00F21C53"/>
    <w:rsid w:val="00F25BC7"/>
    <w:rsid w:val="00F25F53"/>
    <w:rsid w:val="00F26169"/>
    <w:rsid w:val="00F3558C"/>
    <w:rsid w:val="00F36380"/>
    <w:rsid w:val="00F41954"/>
    <w:rsid w:val="00F421E3"/>
    <w:rsid w:val="00F47E75"/>
    <w:rsid w:val="00F51634"/>
    <w:rsid w:val="00F51FCC"/>
    <w:rsid w:val="00F57736"/>
    <w:rsid w:val="00F60B9A"/>
    <w:rsid w:val="00F66571"/>
    <w:rsid w:val="00F72D9A"/>
    <w:rsid w:val="00F771DF"/>
    <w:rsid w:val="00F83DFE"/>
    <w:rsid w:val="00F92C16"/>
    <w:rsid w:val="00FA41A7"/>
    <w:rsid w:val="00FB5CDE"/>
    <w:rsid w:val="00FB62DE"/>
    <w:rsid w:val="00FB7DD3"/>
    <w:rsid w:val="00FC63DC"/>
    <w:rsid w:val="00FC6C8D"/>
    <w:rsid w:val="00FD2037"/>
    <w:rsid w:val="00FD4826"/>
    <w:rsid w:val="00FD7CEF"/>
    <w:rsid w:val="00FD7EE9"/>
    <w:rsid w:val="00FE1E00"/>
    <w:rsid w:val="00FE21F7"/>
    <w:rsid w:val="00FE2395"/>
    <w:rsid w:val="00FF0A9A"/>
    <w:rsid w:val="00FF426F"/>
    <w:rsid w:val="00FF739B"/>
    <w:rsid w:val="00FF7E3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E0297"/>
  <w15:docId w15:val="{15E1CB4C-D40A-4269-9EE5-1DA832FB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HAnsi"/>
        <w:color w:val="1F497D" w:themeColor="text2"/>
        <w:sz w:val="22"/>
        <w:szCs w:val="22"/>
        <w:lang w:val="hu-HU"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15"/>
    <w:lsdException w:name="heading 1" w:uiPriority="0" w:qFormat="1"/>
    <w:lsdException w:name="heading 2" w:semiHidden="1" w:uiPriority="2" w:unhideWhenUsed="1" w:qFormat="1"/>
    <w:lsdException w:name="heading 3" w:semiHidden="1" w:uiPriority="0" w:unhideWhenUsed="1" w:qFormat="1"/>
    <w:lsdException w:name="heading 4" w:semiHidden="1" w:uiPriority="0"/>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rsid w:val="00353507"/>
    <w:pPr>
      <w:spacing w:after="200" w:line="288" w:lineRule="auto"/>
      <w:jc w:val="left"/>
    </w:pPr>
    <w:rPr>
      <w:rFonts w:ascii="Corbel" w:eastAsia="Segoe UI Light" w:hAnsi="Corbel" w:cs="Open Sans"/>
      <w:bCs/>
      <w:color w:val="17365D" w:themeColor="text2" w:themeShade="BF"/>
      <w:sz w:val="24"/>
      <w:szCs w:val="24"/>
      <w:lang w:val="en-GB"/>
    </w:rPr>
  </w:style>
  <w:style w:type="paragraph" w:styleId="Heading1">
    <w:name w:val="heading 1"/>
    <w:aliases w:val="Heading1"/>
    <w:basedOn w:val="Heading2"/>
    <w:next w:val="Normal"/>
    <w:link w:val="Heading1Char"/>
    <w:autoRedefine/>
    <w:qFormat/>
    <w:rsid w:val="00D14735"/>
    <w:pPr>
      <w:outlineLvl w:val="0"/>
    </w:pPr>
    <w:rPr>
      <w:bCs/>
      <w:sz w:val="40"/>
      <w:szCs w:val="40"/>
    </w:rPr>
  </w:style>
  <w:style w:type="paragraph" w:styleId="Heading2">
    <w:name w:val="heading 2"/>
    <w:basedOn w:val="Normal"/>
    <w:next w:val="Normal"/>
    <w:link w:val="Heading2Char"/>
    <w:autoRedefine/>
    <w:uiPriority w:val="2"/>
    <w:unhideWhenUsed/>
    <w:qFormat/>
    <w:rsid w:val="00EC05AB"/>
    <w:pPr>
      <w:outlineLvl w:val="1"/>
    </w:pPr>
    <w:rPr>
      <w:b/>
      <w:bCs w:val="0"/>
      <w:noProof/>
      <w:sz w:val="32"/>
      <w:szCs w:val="32"/>
      <w:lang w:eastAsia="de-AT"/>
    </w:rPr>
  </w:style>
  <w:style w:type="paragraph" w:styleId="Heading3">
    <w:name w:val="heading 3"/>
    <w:aliases w:val="Heading3"/>
    <w:basedOn w:val="Normal"/>
    <w:next w:val="Normal"/>
    <w:link w:val="Heading3Char"/>
    <w:autoRedefine/>
    <w:unhideWhenUsed/>
    <w:qFormat/>
    <w:rsid w:val="00E25AB9"/>
    <w:pPr>
      <w:spacing w:before="400"/>
      <w:outlineLvl w:val="2"/>
    </w:pPr>
    <w:rPr>
      <w:b/>
      <w:bCs w:val="0"/>
      <w:sz w:val="28"/>
      <w:szCs w:val="28"/>
    </w:rPr>
  </w:style>
  <w:style w:type="paragraph" w:styleId="Heading4">
    <w:name w:val="heading 4"/>
    <w:basedOn w:val="Normal"/>
    <w:next w:val="Normal"/>
    <w:link w:val="Heading4Char"/>
    <w:rsid w:val="00B92C8B"/>
    <w:pPr>
      <w:keepNext/>
      <w:spacing w:before="120" w:after="0"/>
      <w:ind w:left="1418" w:right="339"/>
      <w:outlineLvl w:val="3"/>
    </w:pPr>
    <w:rPr>
      <w:rFonts w:ascii="Verdana" w:eastAsia="Times New Roman" w:hAnsi="Verdana" w:cs="Times New Roman"/>
      <w:b/>
      <w:bCs w:val="0"/>
      <w:color w:val="auto"/>
      <w:sz w:val="20"/>
      <w:szCs w:val="20"/>
      <w:lang w:val="de-AT"/>
    </w:rPr>
  </w:style>
  <w:style w:type="paragraph" w:styleId="Heading5">
    <w:name w:val="heading 5"/>
    <w:basedOn w:val="Normal"/>
    <w:next w:val="Normal"/>
    <w:link w:val="Heading5Char"/>
    <w:rsid w:val="00B92C8B"/>
    <w:pPr>
      <w:numPr>
        <w:ilvl w:val="4"/>
        <w:numId w:val="1"/>
      </w:numPr>
      <w:spacing w:before="240" w:after="60"/>
      <w:ind w:right="339"/>
      <w:outlineLvl w:val="4"/>
    </w:pPr>
    <w:rPr>
      <w:rFonts w:ascii="Verdana" w:eastAsia="Times New Roman" w:hAnsi="Verdana" w:cs="Times New Roman"/>
      <w:b/>
      <w:bCs w:val="0"/>
      <w:i/>
      <w:iCs/>
      <w:color w:val="auto"/>
      <w:sz w:val="20"/>
      <w:szCs w:val="26"/>
      <w:lang w:val="de-AT"/>
    </w:rPr>
  </w:style>
  <w:style w:type="paragraph" w:styleId="Heading6">
    <w:name w:val="heading 6"/>
    <w:basedOn w:val="Normal"/>
    <w:next w:val="Normal"/>
    <w:link w:val="Heading6Char"/>
    <w:rsid w:val="00B92C8B"/>
    <w:pPr>
      <w:numPr>
        <w:ilvl w:val="5"/>
        <w:numId w:val="1"/>
      </w:numPr>
      <w:spacing w:before="240" w:after="60"/>
      <w:ind w:right="339"/>
      <w:outlineLvl w:val="5"/>
    </w:pPr>
    <w:rPr>
      <w:rFonts w:ascii="Verdana" w:eastAsia="Times New Roman" w:hAnsi="Verdana" w:cs="Times New Roman"/>
      <w:b/>
      <w:bCs w:val="0"/>
      <w:color w:val="auto"/>
      <w:sz w:val="20"/>
      <w:szCs w:val="20"/>
      <w:lang w:val="de-AT"/>
    </w:rPr>
  </w:style>
  <w:style w:type="paragraph" w:styleId="Heading7">
    <w:name w:val="heading 7"/>
    <w:basedOn w:val="Normal"/>
    <w:next w:val="Normal"/>
    <w:link w:val="Heading7Char"/>
    <w:rsid w:val="00B92C8B"/>
    <w:pPr>
      <w:numPr>
        <w:ilvl w:val="6"/>
        <w:numId w:val="1"/>
      </w:numPr>
      <w:spacing w:before="240" w:after="60"/>
      <w:ind w:right="339"/>
      <w:outlineLvl w:val="6"/>
    </w:pPr>
    <w:rPr>
      <w:rFonts w:ascii="Verdana" w:eastAsia="Times New Roman" w:hAnsi="Verdana" w:cs="Times New Roman"/>
      <w:color w:val="auto"/>
      <w:sz w:val="20"/>
      <w:szCs w:val="20"/>
      <w:lang w:val="de-AT"/>
    </w:rPr>
  </w:style>
  <w:style w:type="paragraph" w:styleId="Heading8">
    <w:name w:val="heading 8"/>
    <w:basedOn w:val="Normal"/>
    <w:next w:val="Normal"/>
    <w:link w:val="Heading8Char"/>
    <w:rsid w:val="00B92C8B"/>
    <w:pPr>
      <w:numPr>
        <w:ilvl w:val="7"/>
        <w:numId w:val="1"/>
      </w:numPr>
      <w:spacing w:before="240" w:after="60"/>
      <w:ind w:right="339"/>
      <w:outlineLvl w:val="7"/>
    </w:pPr>
    <w:rPr>
      <w:rFonts w:ascii="Verdana" w:eastAsia="Times New Roman" w:hAnsi="Verdana" w:cs="Times New Roman"/>
      <w:i/>
      <w:iCs/>
      <w:color w:val="auto"/>
      <w:sz w:val="20"/>
      <w:szCs w:val="20"/>
      <w:lang w:val="de-AT"/>
    </w:rPr>
  </w:style>
  <w:style w:type="paragraph" w:styleId="Heading9">
    <w:name w:val="heading 9"/>
    <w:basedOn w:val="Normal"/>
    <w:next w:val="Normal"/>
    <w:link w:val="Heading9Char"/>
    <w:rsid w:val="00B92C8B"/>
    <w:pPr>
      <w:numPr>
        <w:ilvl w:val="8"/>
        <w:numId w:val="1"/>
      </w:numPr>
      <w:spacing w:before="240" w:after="60"/>
      <w:ind w:right="339"/>
      <w:outlineLvl w:val="8"/>
    </w:pPr>
    <w:rPr>
      <w:rFonts w:ascii="Verdana" w:eastAsia="Times New Roman" w:hAnsi="Verdana" w:cs="Arial"/>
      <w:color w:val="auto"/>
      <w:sz w:val="20"/>
      <w:szCs w:val="20"/>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ing,Felsorolás_pont 1"/>
    <w:basedOn w:val="Normal"/>
    <w:link w:val="ListParagraphChar"/>
    <w:uiPriority w:val="34"/>
    <w:qFormat/>
    <w:rsid w:val="00753AFA"/>
    <w:pPr>
      <w:numPr>
        <w:numId w:val="2"/>
      </w:numPr>
      <w:spacing w:before="100" w:after="100"/>
      <w:ind w:left="568" w:hanging="284"/>
    </w:pPr>
  </w:style>
  <w:style w:type="character" w:styleId="SubtleEmphasis">
    <w:name w:val="Subtle Emphasis"/>
    <w:basedOn w:val="DefaultParagraphFont"/>
    <w:uiPriority w:val="19"/>
    <w:rsid w:val="00D14735"/>
    <w:rPr>
      <w:i/>
      <w:iCs/>
      <w:color w:val="404040" w:themeColor="text1" w:themeTint="BF"/>
    </w:rPr>
  </w:style>
  <w:style w:type="character" w:styleId="Emphasis">
    <w:name w:val="Emphasis"/>
    <w:basedOn w:val="DefaultParagraphFont"/>
    <w:uiPriority w:val="20"/>
    <w:rsid w:val="00D14735"/>
    <w:rPr>
      <w:b/>
      <w:color w:val="417FD0" w:themeColor="accent5" w:themeTint="99"/>
    </w:rPr>
  </w:style>
  <w:style w:type="character" w:styleId="IntenseEmphasis">
    <w:name w:val="Intense Emphasis"/>
    <w:basedOn w:val="DefaultParagraphFont"/>
    <w:uiPriority w:val="21"/>
    <w:rsid w:val="00D14735"/>
    <w:rPr>
      <w:i/>
      <w:iCs/>
      <w:color w:val="3C7486" w:themeColor="accent1"/>
    </w:rPr>
  </w:style>
  <w:style w:type="paragraph" w:styleId="NoSpacing">
    <w:name w:val="No Spacing"/>
    <w:uiPriority w:val="1"/>
    <w:rsid w:val="00D14735"/>
    <w:pPr>
      <w:spacing w:after="0" w:line="240" w:lineRule="auto"/>
      <w:jc w:val="left"/>
    </w:pPr>
    <w:rPr>
      <w:rFonts w:ascii="Corbel" w:eastAsia="Segoe UI Light" w:hAnsi="Corbel" w:cs="Open Sans"/>
      <w:bCs/>
      <w:color w:val="17365D" w:themeColor="text2" w:themeShade="BF"/>
      <w:sz w:val="24"/>
      <w:szCs w:val="24"/>
      <w:lang w:val="en-GB"/>
    </w:rPr>
  </w:style>
  <w:style w:type="paragraph" w:customStyle="1" w:styleId="Standfirst">
    <w:name w:val="Standfirst"/>
    <w:basedOn w:val="Normal"/>
    <w:uiPriority w:val="15"/>
    <w:rsid w:val="00353507"/>
    <w:rPr>
      <w:b/>
      <w:bCs w:val="0"/>
      <w:color w:val="417FD0" w:themeColor="accent5" w:themeTint="99"/>
      <w:sz w:val="28"/>
      <w:szCs w:val="28"/>
    </w:rPr>
  </w:style>
  <w:style w:type="paragraph" w:styleId="Header">
    <w:name w:val="header"/>
    <w:basedOn w:val="Normal"/>
    <w:link w:val="HeaderChar"/>
    <w:uiPriority w:val="99"/>
    <w:unhideWhenUsed/>
    <w:rsid w:val="00C44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47D"/>
    <w:rPr>
      <w:rFonts w:ascii="Corbel" w:eastAsia="Segoe UI Light" w:hAnsi="Corbel" w:cs="Open Sans"/>
      <w:bCs/>
      <w:color w:val="17365D" w:themeColor="text2" w:themeShade="BF"/>
      <w:sz w:val="24"/>
      <w:szCs w:val="24"/>
      <w:lang w:val="en-GB"/>
    </w:rPr>
  </w:style>
  <w:style w:type="paragraph" w:styleId="Footer">
    <w:name w:val="footer"/>
    <w:basedOn w:val="Normal"/>
    <w:link w:val="FooterChar"/>
    <w:uiPriority w:val="99"/>
    <w:unhideWhenUsed/>
    <w:rsid w:val="00C44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47D"/>
    <w:rPr>
      <w:rFonts w:ascii="Corbel" w:eastAsia="Segoe UI Light" w:hAnsi="Corbel" w:cs="Open Sans"/>
      <w:bCs/>
      <w:color w:val="17365D" w:themeColor="text2" w:themeShade="BF"/>
      <w:sz w:val="24"/>
      <w:szCs w:val="24"/>
      <w:lang w:val="en-GB"/>
    </w:rPr>
  </w:style>
  <w:style w:type="paragraph" w:customStyle="1" w:styleId="HeaderHeading">
    <w:name w:val="Header Heading"/>
    <w:uiPriority w:val="15"/>
    <w:rsid w:val="00353507"/>
    <w:pPr>
      <w:spacing w:after="0" w:line="240" w:lineRule="auto"/>
      <w:jc w:val="left"/>
    </w:pPr>
    <w:rPr>
      <w:rFonts w:ascii="Corbel" w:eastAsia="Segoe UI Light" w:hAnsi="Corbel" w:cs="Open Sans"/>
      <w:b/>
      <w:noProof/>
      <w:color w:val="98C222" w:themeColor="accent4"/>
      <w:sz w:val="32"/>
      <w:szCs w:val="32"/>
      <w:lang w:val="en-GB" w:eastAsia="de-AT"/>
    </w:rPr>
  </w:style>
  <w:style w:type="character" w:customStyle="1" w:styleId="ListParagraphChar">
    <w:name w:val="List Paragraph Char"/>
    <w:aliases w:val="Listing Char,Felsorolás_pont 1 Char"/>
    <w:link w:val="ListParagraph"/>
    <w:uiPriority w:val="34"/>
    <w:qFormat/>
    <w:rsid w:val="00E25AB9"/>
    <w:rPr>
      <w:rFonts w:ascii="Corbel" w:eastAsia="Segoe UI Light" w:hAnsi="Corbel" w:cs="Open Sans"/>
      <w:bCs/>
      <w:color w:val="17365D" w:themeColor="text2" w:themeShade="BF"/>
      <w:sz w:val="24"/>
      <w:szCs w:val="24"/>
      <w:lang w:val="en-GB"/>
    </w:rPr>
  </w:style>
  <w:style w:type="character" w:customStyle="1" w:styleId="Heading1Char">
    <w:name w:val="Heading 1 Char"/>
    <w:aliases w:val="Heading1 Char"/>
    <w:basedOn w:val="DefaultParagraphFont"/>
    <w:link w:val="Heading1"/>
    <w:rsid w:val="00D14735"/>
    <w:rPr>
      <w:rFonts w:ascii="Corbel" w:eastAsia="Segoe UI Light" w:hAnsi="Corbel" w:cs="Open Sans"/>
      <w:b/>
      <w:bCs/>
      <w:noProof/>
      <w:color w:val="17365D" w:themeColor="text2" w:themeShade="BF"/>
      <w:sz w:val="40"/>
      <w:szCs w:val="40"/>
      <w:lang w:val="en-GB" w:eastAsia="de-AT"/>
    </w:rPr>
  </w:style>
  <w:style w:type="character" w:customStyle="1" w:styleId="Heading2Char">
    <w:name w:val="Heading 2 Char"/>
    <w:basedOn w:val="DefaultParagraphFont"/>
    <w:link w:val="Heading2"/>
    <w:uiPriority w:val="2"/>
    <w:rsid w:val="00EC05AB"/>
    <w:rPr>
      <w:rFonts w:ascii="Corbel" w:eastAsia="Segoe UI Light" w:hAnsi="Corbel" w:cs="Open Sans"/>
      <w:b/>
      <w:noProof/>
      <w:color w:val="17365D" w:themeColor="text2" w:themeShade="BF"/>
      <w:sz w:val="32"/>
      <w:szCs w:val="32"/>
      <w:lang w:val="en-GB" w:eastAsia="de-AT"/>
    </w:rPr>
  </w:style>
  <w:style w:type="character" w:customStyle="1" w:styleId="Heading3Char">
    <w:name w:val="Heading 3 Char"/>
    <w:aliases w:val="Heading3 Char"/>
    <w:basedOn w:val="DefaultParagraphFont"/>
    <w:link w:val="Heading3"/>
    <w:rsid w:val="00E25AB9"/>
    <w:rPr>
      <w:rFonts w:ascii="Corbel" w:eastAsia="Segoe UI Light" w:hAnsi="Corbel" w:cs="Open Sans"/>
      <w:b/>
      <w:color w:val="17365D" w:themeColor="text2" w:themeShade="BF"/>
      <w:sz w:val="28"/>
      <w:szCs w:val="28"/>
      <w:lang w:val="en-GB"/>
    </w:rPr>
  </w:style>
  <w:style w:type="character" w:customStyle="1" w:styleId="Heading4Char">
    <w:name w:val="Heading 4 Char"/>
    <w:basedOn w:val="DefaultParagraphFont"/>
    <w:link w:val="Heading4"/>
    <w:rsid w:val="00B92C8B"/>
    <w:rPr>
      <w:rFonts w:ascii="Verdana" w:eastAsia="Times New Roman" w:hAnsi="Verdana" w:cs="Times New Roman"/>
      <w:b/>
      <w:bCs/>
      <w:color w:val="auto"/>
      <w:sz w:val="20"/>
      <w:szCs w:val="20"/>
      <w:lang w:val="de-AT"/>
    </w:rPr>
  </w:style>
  <w:style w:type="character" w:customStyle="1" w:styleId="Heading5Char">
    <w:name w:val="Heading 5 Char"/>
    <w:basedOn w:val="DefaultParagraphFont"/>
    <w:link w:val="Heading5"/>
    <w:rsid w:val="00B92C8B"/>
    <w:rPr>
      <w:rFonts w:ascii="Verdana" w:eastAsia="Times New Roman" w:hAnsi="Verdana" w:cs="Times New Roman"/>
      <w:b/>
      <w:i/>
      <w:iCs/>
      <w:color w:val="auto"/>
      <w:sz w:val="20"/>
      <w:szCs w:val="26"/>
      <w:lang w:val="de-AT"/>
    </w:rPr>
  </w:style>
  <w:style w:type="character" w:customStyle="1" w:styleId="Heading6Char">
    <w:name w:val="Heading 6 Char"/>
    <w:basedOn w:val="DefaultParagraphFont"/>
    <w:link w:val="Heading6"/>
    <w:rsid w:val="00B92C8B"/>
    <w:rPr>
      <w:rFonts w:ascii="Verdana" w:eastAsia="Times New Roman" w:hAnsi="Verdana" w:cs="Times New Roman"/>
      <w:b/>
      <w:color w:val="auto"/>
      <w:sz w:val="20"/>
      <w:szCs w:val="20"/>
      <w:lang w:val="de-AT"/>
    </w:rPr>
  </w:style>
  <w:style w:type="character" w:customStyle="1" w:styleId="Heading7Char">
    <w:name w:val="Heading 7 Char"/>
    <w:basedOn w:val="DefaultParagraphFont"/>
    <w:link w:val="Heading7"/>
    <w:rsid w:val="00B92C8B"/>
    <w:rPr>
      <w:rFonts w:ascii="Verdana" w:eastAsia="Times New Roman" w:hAnsi="Verdana" w:cs="Times New Roman"/>
      <w:bCs/>
      <w:color w:val="auto"/>
      <w:sz w:val="20"/>
      <w:szCs w:val="20"/>
      <w:lang w:val="de-AT"/>
    </w:rPr>
  </w:style>
  <w:style w:type="character" w:customStyle="1" w:styleId="Heading8Char">
    <w:name w:val="Heading 8 Char"/>
    <w:basedOn w:val="DefaultParagraphFont"/>
    <w:link w:val="Heading8"/>
    <w:rsid w:val="00B92C8B"/>
    <w:rPr>
      <w:rFonts w:ascii="Verdana" w:eastAsia="Times New Roman" w:hAnsi="Verdana" w:cs="Times New Roman"/>
      <w:bCs/>
      <w:i/>
      <w:iCs/>
      <w:color w:val="auto"/>
      <w:sz w:val="20"/>
      <w:szCs w:val="20"/>
      <w:lang w:val="de-AT"/>
    </w:rPr>
  </w:style>
  <w:style w:type="character" w:customStyle="1" w:styleId="Heading9Char">
    <w:name w:val="Heading 9 Char"/>
    <w:basedOn w:val="DefaultParagraphFont"/>
    <w:link w:val="Heading9"/>
    <w:rsid w:val="00B92C8B"/>
    <w:rPr>
      <w:rFonts w:ascii="Verdana" w:eastAsia="Times New Roman" w:hAnsi="Verdana" w:cs="Arial"/>
      <w:bCs/>
      <w:color w:val="auto"/>
      <w:sz w:val="20"/>
      <w:szCs w:val="20"/>
      <w:lang w:val="de-AT"/>
    </w:rPr>
  </w:style>
  <w:style w:type="paragraph" w:styleId="Revision">
    <w:name w:val="Revision"/>
    <w:hidden/>
    <w:uiPriority w:val="99"/>
    <w:semiHidden/>
    <w:rsid w:val="00B92C8B"/>
    <w:pPr>
      <w:spacing w:after="0" w:line="240" w:lineRule="auto"/>
      <w:jc w:val="left"/>
    </w:pPr>
    <w:rPr>
      <w:rFonts w:ascii="Calibri" w:eastAsia="Calibri" w:hAnsi="Calibri" w:cs="Times New Roman"/>
      <w:color w:val="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2572">
      <w:bodyDiv w:val="1"/>
      <w:marLeft w:val="0"/>
      <w:marRight w:val="0"/>
      <w:marTop w:val="0"/>
      <w:marBottom w:val="0"/>
      <w:divBdr>
        <w:top w:val="none" w:sz="0" w:space="0" w:color="auto"/>
        <w:left w:val="none" w:sz="0" w:space="0" w:color="auto"/>
        <w:bottom w:val="none" w:sz="0" w:space="0" w:color="auto"/>
        <w:right w:val="none" w:sz="0" w:space="0" w:color="auto"/>
      </w:divBdr>
    </w:div>
    <w:div w:id="746465618">
      <w:bodyDiv w:val="1"/>
      <w:marLeft w:val="0"/>
      <w:marRight w:val="0"/>
      <w:marTop w:val="0"/>
      <w:marBottom w:val="0"/>
      <w:divBdr>
        <w:top w:val="none" w:sz="0" w:space="0" w:color="auto"/>
        <w:left w:val="none" w:sz="0" w:space="0" w:color="auto"/>
        <w:bottom w:val="none" w:sz="0" w:space="0" w:color="auto"/>
        <w:right w:val="none" w:sz="0" w:space="0" w:color="auto"/>
      </w:divBdr>
    </w:div>
    <w:div w:id="765153756">
      <w:bodyDiv w:val="1"/>
      <w:marLeft w:val="0"/>
      <w:marRight w:val="0"/>
      <w:marTop w:val="0"/>
      <w:marBottom w:val="0"/>
      <w:divBdr>
        <w:top w:val="none" w:sz="0" w:space="0" w:color="auto"/>
        <w:left w:val="none" w:sz="0" w:space="0" w:color="auto"/>
        <w:bottom w:val="none" w:sz="0" w:space="0" w:color="auto"/>
        <w:right w:val="none" w:sz="0" w:space="0" w:color="auto"/>
      </w:divBdr>
    </w:div>
    <w:div w:id="1544827863">
      <w:bodyDiv w:val="1"/>
      <w:marLeft w:val="0"/>
      <w:marRight w:val="0"/>
      <w:marTop w:val="0"/>
      <w:marBottom w:val="0"/>
      <w:divBdr>
        <w:top w:val="none" w:sz="0" w:space="0" w:color="auto"/>
        <w:left w:val="none" w:sz="0" w:space="0" w:color="auto"/>
        <w:bottom w:val="none" w:sz="0" w:space="0" w:color="auto"/>
        <w:right w:val="none" w:sz="0" w:space="0" w:color="auto"/>
      </w:divBdr>
    </w:div>
    <w:div w:id="1608466864">
      <w:bodyDiv w:val="1"/>
      <w:marLeft w:val="0"/>
      <w:marRight w:val="0"/>
      <w:marTop w:val="0"/>
      <w:marBottom w:val="0"/>
      <w:divBdr>
        <w:top w:val="none" w:sz="0" w:space="0" w:color="auto"/>
        <w:left w:val="none" w:sz="0" w:space="0" w:color="auto"/>
        <w:bottom w:val="none" w:sz="0" w:space="0" w:color="auto"/>
        <w:right w:val="none" w:sz="0" w:space="0" w:color="auto"/>
      </w:divBdr>
    </w:div>
    <w:div w:id="1811285742">
      <w:bodyDiv w:val="1"/>
      <w:marLeft w:val="0"/>
      <w:marRight w:val="0"/>
      <w:marTop w:val="0"/>
      <w:marBottom w:val="0"/>
      <w:divBdr>
        <w:top w:val="none" w:sz="0" w:space="0" w:color="auto"/>
        <w:left w:val="none" w:sz="0" w:space="0" w:color="auto"/>
        <w:bottom w:val="none" w:sz="0" w:space="0" w:color="auto"/>
        <w:right w:val="none" w:sz="0" w:space="0" w:color="auto"/>
      </w:divBdr>
    </w:div>
    <w:div w:id="1917667661">
      <w:bodyDiv w:val="1"/>
      <w:marLeft w:val="0"/>
      <w:marRight w:val="0"/>
      <w:marTop w:val="0"/>
      <w:marBottom w:val="0"/>
      <w:divBdr>
        <w:top w:val="none" w:sz="0" w:space="0" w:color="auto"/>
        <w:left w:val="none" w:sz="0" w:space="0" w:color="auto"/>
        <w:bottom w:val="none" w:sz="0" w:space="0" w:color="auto"/>
        <w:right w:val="none" w:sz="0" w:space="0" w:color="auto"/>
      </w:divBdr>
    </w:div>
    <w:div w:id="1955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iterreg color">
      <a:dk1>
        <a:srgbClr val="000000"/>
      </a:dk1>
      <a:lt1>
        <a:srgbClr val="FFFFFF"/>
      </a:lt1>
      <a:dk2>
        <a:srgbClr val="1F497D"/>
      </a:dk2>
      <a:lt2>
        <a:srgbClr val="8A898C"/>
      </a:lt2>
      <a:accent1>
        <a:srgbClr val="3C7486"/>
      </a:accent1>
      <a:accent2>
        <a:srgbClr val="365F91"/>
      </a:accent2>
      <a:accent3>
        <a:srgbClr val="4F81BD"/>
      </a:accent3>
      <a:accent4>
        <a:srgbClr val="98C222"/>
      </a:accent4>
      <a:accent5>
        <a:srgbClr val="17365D"/>
      </a:accent5>
      <a:accent6>
        <a:srgbClr val="FFC000"/>
      </a:accent6>
      <a:hlink>
        <a:srgbClr val="FFFFFF"/>
      </a:hlink>
      <a:folHlink>
        <a:srgbClr val="8A868C"/>
      </a:folHlink>
    </a:clrScheme>
    <a:fontScheme name="Interreg font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F5F9F-FE3E-4B02-BB36-CD2329098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918</Words>
  <Characters>5239</Characters>
  <Application>Microsoft Office Word</Application>
  <DocSecurity>0</DocSecurity>
  <Lines>43</Lines>
  <Paragraphs>12</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KSZF</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Adgift</dc:creator>
  <cp:lastModifiedBy>Michal Pavlík</cp:lastModifiedBy>
  <cp:revision>2</cp:revision>
  <cp:lastPrinted>2021-12-15T13:41:00Z</cp:lastPrinted>
  <dcterms:created xsi:type="dcterms:W3CDTF">2021-12-22T13:36:00Z</dcterms:created>
  <dcterms:modified xsi:type="dcterms:W3CDTF">2021-12-22T13:36:00Z</dcterms:modified>
</cp:coreProperties>
</file>