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:rsidR="001B79F3" w:rsidRPr="00175075" w:rsidRDefault="00A36715" w:rsidP="001B79F3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0"/>
                <w:lang w:val="en-GB"/>
              </w:rPr>
              <w:t>Financial Detective</w:t>
            </w:r>
          </w:p>
        </w:tc>
      </w:tr>
      <w:tr w:rsidR="00C323FC" w:rsidRPr="008367A9" w:rsidTr="002B70C7">
        <w:tc>
          <w:tcPr>
            <w:tcW w:w="9634" w:type="dxa"/>
          </w:tcPr>
          <w:p w:rsidR="008367A9" w:rsidRPr="00175075" w:rsidRDefault="00C323FC" w:rsidP="00175075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175075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AB38B8" w:rsidRDefault="00A36715" w:rsidP="00A36715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“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>Financial detective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”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be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an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 for companies with more than 20 employees </w:t>
            </w:r>
            <w:r w:rsidR="004C7920">
              <w:rPr>
                <w:rFonts w:cs="Times New Roman"/>
                <w:i/>
                <w:sz w:val="24"/>
                <w:szCs w:val="24"/>
                <w:lang w:val="en-GB"/>
              </w:rPr>
              <w:t>who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use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corporate credit cards. The a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pplication will allow connection with more bank accounts according to the new EU regulation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regarding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Open API Banking (year 2018). This application will find fraud very easily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as there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be very sophisticated machine learning algorithms for fraud detection.</w:t>
            </w:r>
          </w:p>
          <w:p w:rsidR="00BF6808" w:rsidRPr="00566B99" w:rsidRDefault="00BF6808" w:rsidP="00A36715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</w:tc>
      </w:tr>
      <w:tr w:rsidR="00C323FC" w:rsidRPr="008367A9" w:rsidTr="002B70C7">
        <w:tc>
          <w:tcPr>
            <w:tcW w:w="9634" w:type="dxa"/>
          </w:tcPr>
          <w:p w:rsidR="00C323FC" w:rsidRPr="007E5BA4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7E5BA4" w:rsidRPr="008367A9" w:rsidRDefault="007E5BA4" w:rsidP="007E5BA4">
            <w:pPr>
              <w:pStyle w:val="Odstavecseseznamem"/>
              <w:ind w:left="36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A36715" w:rsidRPr="00A36715" w:rsidRDefault="00A36715" w:rsidP="00A3671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There are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a lot of problems that cannot be solved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as the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bank dates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are not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available at the moment. Due to the possibility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of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Open API banking</w:t>
            </w:r>
            <w:r w:rsidR="00BF6808">
              <w:rPr>
                <w:rFonts w:cs="Times New Roman"/>
                <w:i/>
                <w:sz w:val="24"/>
                <w:szCs w:val="24"/>
                <w:lang w:val="en-GB"/>
              </w:rPr>
              <w:t>,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="00BF6808" w:rsidRPr="00A36715">
              <w:rPr>
                <w:rFonts w:cs="Times New Roman"/>
                <w:i/>
                <w:sz w:val="24"/>
                <w:szCs w:val="24"/>
                <w:lang w:val="en-GB"/>
              </w:rPr>
              <w:t>new applications for P2P or B2B</w:t>
            </w:r>
            <w:r w:rsidR="00BF6808"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="00BF6808">
              <w:rPr>
                <w:rFonts w:cs="Times New Roman"/>
                <w:i/>
                <w:sz w:val="24"/>
                <w:szCs w:val="24"/>
                <w:lang w:val="en-GB"/>
              </w:rPr>
              <w:t>can be developed</w:t>
            </w:r>
            <w:r w:rsidRPr="00A36715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</w:p>
          <w:p w:rsidR="00A36715" w:rsidRPr="00A36715" w:rsidRDefault="004C7920" w:rsidP="00A3671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The “F</w:t>
            </w:r>
            <w:r w:rsidR="00A36715" w:rsidRPr="00A36715">
              <w:rPr>
                <w:rFonts w:cs="Times New Roman"/>
                <w:i/>
                <w:sz w:val="24"/>
                <w:szCs w:val="24"/>
                <w:lang w:val="en-GB"/>
              </w:rPr>
              <w:t>inancial detective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”</w:t>
            </w:r>
            <w:r w:rsidR="00A36715"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is one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out of many</w:t>
            </w:r>
            <w:r w:rsidR="00A36715"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applications that will use Open API Banking.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This application</w:t>
            </w:r>
            <w:r w:rsidR="00A36715" w:rsidRPr="00A36715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watch over the frauds.</w:t>
            </w:r>
          </w:p>
          <w:p w:rsidR="00BF6808" w:rsidRDefault="004C7920" w:rsidP="00A3671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Banks in the Czech Republic are interested in this application. </w:t>
            </w:r>
          </w:p>
          <w:p w:rsidR="001B79F3" w:rsidRDefault="00566B99" w:rsidP="00A3671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75075" w:rsidRPr="008367A9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  <w:p w:rsidR="004207AB" w:rsidRPr="007F5111" w:rsidRDefault="004207AB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C323FC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  <w:p w:rsidR="004207AB" w:rsidRPr="008367A9" w:rsidRDefault="004207AB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323FC" w:rsidRPr="008367A9" w:rsidTr="002B70C7">
        <w:tc>
          <w:tcPr>
            <w:tcW w:w="9634" w:type="dxa"/>
          </w:tcPr>
          <w:p w:rsidR="00C323FC" w:rsidRPr="004207AB" w:rsidRDefault="00C323FC" w:rsidP="004207AB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207AB">
              <w:rPr>
                <w:rFonts w:cs="Times New Roman"/>
                <w:b/>
                <w:sz w:val="24"/>
                <w:szCs w:val="24"/>
                <w:lang w:val="en-GB"/>
              </w:rPr>
              <w:t>About the Seeker:</w:t>
            </w:r>
          </w:p>
          <w:p w:rsidR="00C323FC" w:rsidRPr="007E5BA4" w:rsidRDefault="008367A9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7E5BA4">
              <w:rPr>
                <w:rFonts w:cs="Times New Roman"/>
                <w:sz w:val="24"/>
                <w:szCs w:val="24"/>
                <w:lang w:val="en-GB"/>
              </w:rPr>
              <w:t>Czech Technical University in Prague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Faculty of Information Technology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</w:t>
            </w:r>
          </w:p>
          <w:p w:rsidR="00AB38B8" w:rsidRPr="00AB38B8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AB38B8">
              <w:rPr>
                <w:rFonts w:cs="Times New Roman"/>
                <w:sz w:val="24"/>
                <w:szCs w:val="24"/>
                <w:lang w:val="en-GB"/>
              </w:rPr>
              <w:t xml:space="preserve">Czech Technical University in Prague is one of the biggest and oldest technical universities in Europe. </w:t>
            </w:r>
            <w:bookmarkStart w:id="0" w:name="_GoBack"/>
            <w:bookmarkEnd w:id="0"/>
          </w:p>
          <w:p w:rsidR="00AB38B8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AB38B8">
              <w:rPr>
                <w:rFonts w:cs="Times New Roman"/>
                <w:sz w:val="24"/>
                <w:szCs w:val="24"/>
                <w:lang w:val="en-GB"/>
              </w:rPr>
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</w:r>
          </w:p>
          <w:p w:rsidR="00274C53" w:rsidRPr="008367A9" w:rsidRDefault="00AB38B8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CTU´s </w:t>
            </w:r>
            <w:r w:rsidR="00274C53"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(in particular, category-based) approaches to the design of formal frameworks for database modelling. Other research interests include interpreters, debuggers and transformation systems as tools for software development.</w:t>
            </w:r>
          </w:p>
        </w:tc>
      </w:tr>
    </w:tbl>
    <w:p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56" w:rsidRDefault="00F04456" w:rsidP="00F2458D">
      <w:pPr>
        <w:spacing w:after="0" w:line="240" w:lineRule="auto"/>
      </w:pPr>
      <w:r>
        <w:separator/>
      </w:r>
    </w:p>
  </w:endnote>
  <w:end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58017" wp14:editId="308FB39F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C5A25" wp14:editId="2B2B044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175075">
                                <w:rPr>
                                  <w:color w:val="003399" w:themeColor="text1"/>
                                  <w:sz w:val="16"/>
                                  <w:szCs w:val="16"/>
                                  <w:lang w:val="en-GB"/>
                                </w:rPr>
                                <w:t>Page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C7920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C7920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C5A25"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175075">
                          <w:rPr>
                            <w:color w:val="003399" w:themeColor="text1"/>
                            <w:sz w:val="16"/>
                            <w:szCs w:val="16"/>
                            <w:lang w:val="en-GB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4C7920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4C7920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56" w:rsidRDefault="00F04456" w:rsidP="00F2458D">
      <w:pPr>
        <w:spacing w:after="0" w:line="240" w:lineRule="auto"/>
      </w:pPr>
      <w:r>
        <w:separator/>
      </w:r>
    </w:p>
  </w:footnote>
  <w:foot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4C79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4C79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1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DAAB64E" wp14:editId="092091A0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4C79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CB"/>
    <w:multiLevelType w:val="hybridMultilevel"/>
    <w:tmpl w:val="339AE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4014D"/>
    <w:multiLevelType w:val="hybridMultilevel"/>
    <w:tmpl w:val="11D45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25E"/>
    <w:multiLevelType w:val="hybridMultilevel"/>
    <w:tmpl w:val="BA7A8B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D"/>
    <w:rsid w:val="00016889"/>
    <w:rsid w:val="000377DC"/>
    <w:rsid w:val="00113D91"/>
    <w:rsid w:val="001272AF"/>
    <w:rsid w:val="0014001B"/>
    <w:rsid w:val="00175075"/>
    <w:rsid w:val="0019036B"/>
    <w:rsid w:val="001928CC"/>
    <w:rsid w:val="001A69A3"/>
    <w:rsid w:val="001B4638"/>
    <w:rsid w:val="001B79F3"/>
    <w:rsid w:val="001C5C2A"/>
    <w:rsid w:val="00274C53"/>
    <w:rsid w:val="00284D01"/>
    <w:rsid w:val="0029761B"/>
    <w:rsid w:val="002A36BF"/>
    <w:rsid w:val="00304455"/>
    <w:rsid w:val="003E4DF8"/>
    <w:rsid w:val="003E5B33"/>
    <w:rsid w:val="004207AB"/>
    <w:rsid w:val="00434112"/>
    <w:rsid w:val="00475F06"/>
    <w:rsid w:val="00494534"/>
    <w:rsid w:val="004C7920"/>
    <w:rsid w:val="004E7D1C"/>
    <w:rsid w:val="0052537A"/>
    <w:rsid w:val="00566B99"/>
    <w:rsid w:val="00580CD4"/>
    <w:rsid w:val="0058350A"/>
    <w:rsid w:val="005A5454"/>
    <w:rsid w:val="005B691A"/>
    <w:rsid w:val="00625262"/>
    <w:rsid w:val="00655C24"/>
    <w:rsid w:val="00726D64"/>
    <w:rsid w:val="0076769E"/>
    <w:rsid w:val="007B4E49"/>
    <w:rsid w:val="007E3F78"/>
    <w:rsid w:val="007E5BA4"/>
    <w:rsid w:val="007F5111"/>
    <w:rsid w:val="008367A9"/>
    <w:rsid w:val="00857D4E"/>
    <w:rsid w:val="008A0531"/>
    <w:rsid w:val="008C38E1"/>
    <w:rsid w:val="008F101D"/>
    <w:rsid w:val="00912BFC"/>
    <w:rsid w:val="009164F6"/>
    <w:rsid w:val="00926695"/>
    <w:rsid w:val="00955D37"/>
    <w:rsid w:val="00965994"/>
    <w:rsid w:val="009E501C"/>
    <w:rsid w:val="00A36715"/>
    <w:rsid w:val="00AB38B8"/>
    <w:rsid w:val="00AD2602"/>
    <w:rsid w:val="00AD2A80"/>
    <w:rsid w:val="00AF246B"/>
    <w:rsid w:val="00B23988"/>
    <w:rsid w:val="00B507D1"/>
    <w:rsid w:val="00BC377B"/>
    <w:rsid w:val="00BC6026"/>
    <w:rsid w:val="00BD040F"/>
    <w:rsid w:val="00BF6808"/>
    <w:rsid w:val="00C1033C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CB66-3BD3-48C3-90B2-7790624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Mgr. Jitka Seguin</cp:lastModifiedBy>
  <cp:revision>3</cp:revision>
  <dcterms:created xsi:type="dcterms:W3CDTF">2017-12-19T11:51:00Z</dcterms:created>
  <dcterms:modified xsi:type="dcterms:W3CDTF">2017-12-20T06:01:00Z</dcterms:modified>
</cp:coreProperties>
</file>