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FC" w:rsidRPr="001E7B20" w:rsidRDefault="00C323FC" w:rsidP="00C323FC">
      <w:pPr>
        <w:tabs>
          <w:tab w:val="left" w:pos="2261"/>
        </w:tabs>
        <w:jc w:val="center"/>
        <w:rPr>
          <w:rFonts w:eastAsia="MS Mincho" w:cs="Times New Roman"/>
          <w:b/>
          <w:bCs/>
          <w:color w:val="002672" w:themeColor="text1" w:themeShade="BF"/>
          <w:sz w:val="22"/>
          <w:szCs w:val="22"/>
          <w:lang w:eastAsia="ro-RO"/>
        </w:rPr>
      </w:pPr>
      <w:r w:rsidRPr="001E7B20">
        <w:rPr>
          <w:rFonts w:eastAsia="MS Mincho" w:cs="Times New Roman"/>
          <w:b/>
          <w:color w:val="002672" w:themeColor="text1" w:themeShade="BF"/>
          <w:sz w:val="22"/>
          <w:szCs w:val="22"/>
          <w:lang w:eastAsia="ro-RO"/>
        </w:rPr>
        <w:t>OPEN INNOVATION LAB</w:t>
      </w:r>
      <w:r w:rsidR="00C46984">
        <w:rPr>
          <w:rFonts w:eastAsia="MS Mincho" w:cs="Times New Roman"/>
          <w:b/>
          <w:color w:val="002672" w:themeColor="text1" w:themeShade="BF"/>
          <w:sz w:val="22"/>
          <w:szCs w:val="22"/>
          <w:lang w:eastAsia="ro-RO"/>
        </w:rPr>
        <w:t xml:space="preserve"> - UDJG</w:t>
      </w:r>
    </w:p>
    <w:p w:rsidR="00C323FC" w:rsidRDefault="001008EC" w:rsidP="00253DE3">
      <w:pPr>
        <w:tabs>
          <w:tab w:val="left" w:pos="2261"/>
        </w:tabs>
        <w:jc w:val="center"/>
        <w:rPr>
          <w:rFonts w:cs="Times New Roman"/>
          <w:b/>
          <w:color w:val="002672" w:themeColor="text1" w:themeShade="BF"/>
          <w:spacing w:val="-1"/>
          <w:sz w:val="22"/>
          <w:szCs w:val="22"/>
        </w:rPr>
      </w:pPr>
      <w:r>
        <w:rPr>
          <w:rFonts w:cs="Times New Roman"/>
          <w:b/>
          <w:color w:val="002672" w:themeColor="text1" w:themeShade="BF"/>
          <w:spacing w:val="-1"/>
          <w:sz w:val="22"/>
          <w:szCs w:val="22"/>
        </w:rPr>
        <w:t>Annex 4 – Challenge no.</w:t>
      </w:r>
      <w:r w:rsidR="00253DE3">
        <w:rPr>
          <w:rFonts w:cs="Times New Roman"/>
          <w:b/>
          <w:color w:val="002672" w:themeColor="text1" w:themeShade="BF"/>
          <w:spacing w:val="-1"/>
          <w:sz w:val="22"/>
          <w:szCs w:val="22"/>
        </w:rPr>
        <w:t xml:space="preserve"> 19</w:t>
      </w:r>
      <w:bookmarkStart w:id="0" w:name="_GoBack"/>
      <w:bookmarkEnd w:id="0"/>
      <w:r w:rsidR="009652BF">
        <w:rPr>
          <w:rFonts w:cs="Times New Roman"/>
          <w:b/>
          <w:color w:val="002672" w:themeColor="text1" w:themeShade="BF"/>
          <w:spacing w:val="-1"/>
          <w:sz w:val="22"/>
          <w:szCs w:val="22"/>
        </w:rPr>
        <w:t>:</w:t>
      </w:r>
      <w:r w:rsidR="00C46984">
        <w:rPr>
          <w:rFonts w:cs="Times New Roman"/>
          <w:b/>
          <w:color w:val="002672" w:themeColor="text1" w:themeShade="BF"/>
          <w:spacing w:val="-1"/>
          <w:sz w:val="22"/>
          <w:szCs w:val="22"/>
        </w:rPr>
        <w:t xml:space="preserve"> </w:t>
      </w:r>
    </w:p>
    <w:p w:rsidR="00BA1BBB" w:rsidRPr="001E7B20" w:rsidRDefault="001008EC" w:rsidP="00C323FC">
      <w:pPr>
        <w:tabs>
          <w:tab w:val="left" w:pos="2261"/>
        </w:tabs>
        <w:jc w:val="center"/>
        <w:rPr>
          <w:rFonts w:cs="Times New Roman"/>
          <w:b/>
          <w:color w:val="002672" w:themeColor="text1" w:themeShade="BF"/>
          <w:spacing w:val="-1"/>
          <w:sz w:val="22"/>
          <w:szCs w:val="22"/>
        </w:rPr>
      </w:pPr>
      <w:r>
        <w:rPr>
          <w:rFonts w:cs="Times New Roman"/>
          <w:b/>
          <w:color w:val="002672" w:themeColor="text1" w:themeShade="BF"/>
          <w:spacing w:val="-1"/>
          <w:sz w:val="22"/>
          <w:szCs w:val="22"/>
        </w:rPr>
        <w:t>B2B Online Platform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A56E8" w:rsidRPr="00C46984" w:rsidTr="00C46984">
        <w:tc>
          <w:tcPr>
            <w:tcW w:w="9634" w:type="dxa"/>
          </w:tcPr>
          <w:p w:rsidR="00C323FC" w:rsidRPr="009652BF" w:rsidRDefault="00C323FC" w:rsidP="001E7B20">
            <w:pPr>
              <w:pStyle w:val="Listparagraf"/>
              <w:numPr>
                <w:ilvl w:val="0"/>
                <w:numId w:val="2"/>
              </w:numPr>
              <w:spacing w:after="0" w:line="240" w:lineRule="auto"/>
              <w:rPr>
                <w:rFonts w:cs="Times New Roman"/>
                <w:b/>
                <w:color w:val="002672" w:themeColor="text1" w:themeShade="BF"/>
                <w:sz w:val="22"/>
                <w:szCs w:val="22"/>
                <w:lang w:val="cs-CZ"/>
              </w:rPr>
            </w:pPr>
            <w:r w:rsidRPr="009652BF">
              <w:rPr>
                <w:rFonts w:cs="Times New Roman"/>
                <w:b/>
                <w:color w:val="002672" w:themeColor="text1" w:themeShade="BF"/>
                <w:sz w:val="22"/>
                <w:szCs w:val="22"/>
                <w:lang w:val="cs-CZ"/>
              </w:rPr>
              <w:t>Name of the challenge:</w:t>
            </w:r>
          </w:p>
          <w:p w:rsidR="00421440" w:rsidRPr="009652BF" w:rsidRDefault="007E115C" w:rsidP="00A17A9B">
            <w:pPr>
              <w:pStyle w:val="Listparagraf"/>
              <w:numPr>
                <w:ilvl w:val="0"/>
                <w:numId w:val="3"/>
              </w:numPr>
              <w:spacing w:after="0" w:line="240" w:lineRule="auto"/>
              <w:rPr>
                <w:rFonts w:cs="Times New Roman"/>
                <w:color w:val="002672" w:themeColor="text1" w:themeShade="BF"/>
                <w:sz w:val="22"/>
                <w:szCs w:val="22"/>
              </w:rPr>
            </w:pPr>
            <w:r>
              <w:rPr>
                <w:rFonts w:cs="Times New Roman"/>
                <w:color w:val="002672" w:themeColor="text1" w:themeShade="BF"/>
                <w:sz w:val="22"/>
                <w:szCs w:val="22"/>
              </w:rPr>
              <w:t>B2B Online Platform</w:t>
            </w:r>
          </w:p>
        </w:tc>
      </w:tr>
      <w:tr w:rsidR="008A56E8" w:rsidRPr="00C46984" w:rsidTr="00C46984">
        <w:tc>
          <w:tcPr>
            <w:tcW w:w="9634" w:type="dxa"/>
          </w:tcPr>
          <w:p w:rsidR="00C323FC" w:rsidRPr="009652BF" w:rsidRDefault="00C323FC" w:rsidP="00FC6958">
            <w:pPr>
              <w:pStyle w:val="Listparagraf"/>
              <w:numPr>
                <w:ilvl w:val="0"/>
                <w:numId w:val="2"/>
              </w:numPr>
              <w:spacing w:after="0" w:line="240" w:lineRule="auto"/>
              <w:jc w:val="both"/>
              <w:rPr>
                <w:rFonts w:cs="Times New Roman"/>
                <w:b/>
                <w:color w:val="002672" w:themeColor="text1" w:themeShade="BF"/>
                <w:sz w:val="22"/>
                <w:szCs w:val="22"/>
                <w:lang w:val="cs-CZ"/>
              </w:rPr>
            </w:pPr>
            <w:r w:rsidRPr="009652BF">
              <w:rPr>
                <w:rFonts w:cs="Times New Roman"/>
                <w:b/>
                <w:color w:val="002672" w:themeColor="text1" w:themeShade="BF"/>
                <w:sz w:val="22"/>
                <w:szCs w:val="22"/>
                <w:lang w:val="cs-CZ"/>
              </w:rPr>
              <w:t>Context:</w:t>
            </w:r>
            <w:r w:rsidR="009652BF" w:rsidRPr="009652BF">
              <w:rPr>
                <w:rFonts w:cs="Times New Roman"/>
                <w:b/>
                <w:color w:val="002672" w:themeColor="text1" w:themeShade="BF"/>
                <w:sz w:val="22"/>
                <w:szCs w:val="22"/>
                <w:lang w:val="cs-CZ"/>
              </w:rPr>
              <w:t xml:space="preserve"> </w:t>
            </w:r>
            <w:r w:rsidRPr="009652BF">
              <w:rPr>
                <w:rFonts w:cs="Times New Roman"/>
                <w:b/>
                <w:color w:val="002672" w:themeColor="text1" w:themeShade="BF"/>
                <w:sz w:val="22"/>
                <w:szCs w:val="22"/>
                <w:lang w:val="cs-CZ"/>
              </w:rPr>
              <w:t xml:space="preserve"> </w:t>
            </w:r>
          </w:p>
          <w:p w:rsidR="00A17A9B" w:rsidRPr="00A17A9B" w:rsidRDefault="001008EC" w:rsidP="002E7051">
            <w:pPr>
              <w:pStyle w:val="Listparagraf"/>
              <w:numPr>
                <w:ilvl w:val="0"/>
                <w:numId w:val="3"/>
              </w:numPr>
              <w:spacing w:after="0" w:line="240" w:lineRule="auto"/>
              <w:jc w:val="both"/>
              <w:rPr>
                <w:rFonts w:cs="Times New Roman"/>
                <w:color w:val="002672" w:themeColor="text1" w:themeShade="BF"/>
                <w:sz w:val="22"/>
                <w:szCs w:val="22"/>
              </w:rPr>
            </w:pPr>
            <w:r>
              <w:rPr>
                <w:rFonts w:cs="Times New Roman"/>
                <w:color w:val="002672" w:themeColor="text1" w:themeShade="BF"/>
                <w:sz w:val="22"/>
                <w:szCs w:val="22"/>
              </w:rPr>
              <w:t>ARIES is an association interested in providing its members an easy and intuitive way of identifying and participating at exhibitions, trainings, matchmaking events and economic missions that is available from mobile devices and well as stand-alone computers.</w:t>
            </w:r>
          </w:p>
          <w:p w:rsidR="00A17A9B" w:rsidRPr="00A17A9B" w:rsidRDefault="00D71E4E" w:rsidP="002E7051">
            <w:pPr>
              <w:pStyle w:val="Listparagraf"/>
              <w:numPr>
                <w:ilvl w:val="0"/>
                <w:numId w:val="3"/>
              </w:numPr>
              <w:spacing w:after="0" w:line="240" w:lineRule="auto"/>
              <w:jc w:val="both"/>
              <w:rPr>
                <w:rFonts w:cs="Times New Roman"/>
                <w:color w:val="002672" w:themeColor="text1" w:themeShade="BF"/>
                <w:sz w:val="22"/>
                <w:szCs w:val="22"/>
              </w:rPr>
            </w:pPr>
            <w:r>
              <w:rPr>
                <w:rFonts w:cs="Times New Roman"/>
                <w:color w:val="002672" w:themeColor="text1" w:themeShade="BF"/>
                <w:sz w:val="22"/>
                <w:szCs w:val="22"/>
              </w:rPr>
              <w:t>Nowadays it is difficult to keep track of all the events</w:t>
            </w:r>
            <w:r w:rsidR="001E61C5">
              <w:rPr>
                <w:rFonts w:cs="Times New Roman"/>
                <w:color w:val="002672" w:themeColor="text1" w:themeShade="BF"/>
                <w:sz w:val="22"/>
                <w:szCs w:val="22"/>
              </w:rPr>
              <w:t xml:space="preserve"> available for companies interested in internationalization, as well as finding business and project partners. ARIES is </w:t>
            </w:r>
            <w:proofErr w:type="gramStart"/>
            <w:r w:rsidR="001E61C5">
              <w:rPr>
                <w:rFonts w:cs="Times New Roman"/>
                <w:color w:val="002672" w:themeColor="text1" w:themeShade="BF"/>
                <w:sz w:val="22"/>
                <w:szCs w:val="22"/>
              </w:rPr>
              <w:t>an</w:t>
            </w:r>
            <w:proofErr w:type="gramEnd"/>
            <w:r w:rsidR="001E61C5">
              <w:rPr>
                <w:rFonts w:cs="Times New Roman"/>
                <w:color w:val="002672" w:themeColor="text1" w:themeShade="BF"/>
                <w:sz w:val="22"/>
                <w:szCs w:val="22"/>
              </w:rPr>
              <w:t xml:space="preserve"> professional association that aims to offer the best experience for company members that need to promote their services and products at European or International level.</w:t>
            </w:r>
          </w:p>
          <w:p w:rsidR="001E7B20" w:rsidRPr="009D22E1" w:rsidRDefault="00A17A9B" w:rsidP="00A17A9B">
            <w:pPr>
              <w:pStyle w:val="Listparagraf"/>
              <w:numPr>
                <w:ilvl w:val="0"/>
                <w:numId w:val="3"/>
              </w:numPr>
              <w:spacing w:after="0" w:line="240" w:lineRule="auto"/>
              <w:rPr>
                <w:rFonts w:cs="Times New Roman"/>
                <w:color w:val="002672" w:themeColor="text1" w:themeShade="BF"/>
                <w:sz w:val="22"/>
                <w:szCs w:val="22"/>
              </w:rPr>
            </w:pPr>
            <w:r w:rsidRPr="00A17A9B">
              <w:rPr>
                <w:rFonts w:cs="Times New Roman"/>
                <w:color w:val="002672" w:themeColor="text1" w:themeShade="BF"/>
                <w:sz w:val="22"/>
                <w:szCs w:val="22"/>
              </w:rPr>
              <w:t>Targ</w:t>
            </w:r>
            <w:r w:rsidR="001008EC">
              <w:rPr>
                <w:rFonts w:cs="Times New Roman"/>
                <w:color w:val="002672" w:themeColor="text1" w:themeShade="BF"/>
                <w:sz w:val="22"/>
                <w:szCs w:val="22"/>
              </w:rPr>
              <w:t>et group for the solution are the companies interested in finding business partners, project partners in different markets, but on similar interest fields.</w:t>
            </w:r>
          </w:p>
        </w:tc>
      </w:tr>
      <w:tr w:rsidR="008A56E8" w:rsidRPr="00C46984" w:rsidTr="00C46984">
        <w:tc>
          <w:tcPr>
            <w:tcW w:w="9634" w:type="dxa"/>
          </w:tcPr>
          <w:p w:rsidR="00C323FC" w:rsidRPr="009652BF" w:rsidRDefault="00C323FC" w:rsidP="009652BF">
            <w:pPr>
              <w:pStyle w:val="Listparagraf"/>
              <w:numPr>
                <w:ilvl w:val="0"/>
                <w:numId w:val="2"/>
              </w:numPr>
              <w:spacing w:after="0" w:line="240" w:lineRule="auto"/>
              <w:ind w:left="-142" w:firstLine="142"/>
              <w:jc w:val="both"/>
              <w:rPr>
                <w:rFonts w:cs="Times New Roman"/>
                <w:color w:val="002672" w:themeColor="text1" w:themeShade="BF"/>
                <w:sz w:val="22"/>
                <w:szCs w:val="22"/>
              </w:rPr>
            </w:pPr>
            <w:r w:rsidRPr="009652BF">
              <w:rPr>
                <w:rFonts w:cs="Times New Roman"/>
                <w:b/>
                <w:color w:val="002672" w:themeColor="text1" w:themeShade="BF"/>
                <w:sz w:val="22"/>
                <w:szCs w:val="22"/>
                <w:lang w:val="cs-CZ"/>
              </w:rPr>
              <w:t>Problem:</w:t>
            </w:r>
            <w:r w:rsidRPr="009652BF">
              <w:rPr>
                <w:rFonts w:cs="Times New Roman"/>
                <w:color w:val="002672" w:themeColor="text1" w:themeShade="BF"/>
                <w:sz w:val="22"/>
                <w:szCs w:val="22"/>
                <w:lang w:val="cs-CZ"/>
              </w:rPr>
              <w:t xml:space="preserve"> </w:t>
            </w:r>
          </w:p>
          <w:p w:rsidR="00A17A9B" w:rsidRPr="00A17A9B" w:rsidRDefault="001E61C5" w:rsidP="00A17A9B">
            <w:pPr>
              <w:pStyle w:val="Listparagraf"/>
              <w:numPr>
                <w:ilvl w:val="0"/>
                <w:numId w:val="3"/>
              </w:numPr>
              <w:rPr>
                <w:rFonts w:cs="Times New Roman"/>
                <w:color w:val="002672" w:themeColor="text1" w:themeShade="BF"/>
                <w:sz w:val="22"/>
                <w:szCs w:val="22"/>
              </w:rPr>
            </w:pPr>
            <w:r>
              <w:rPr>
                <w:rFonts w:cs="Times New Roman"/>
                <w:color w:val="002672" w:themeColor="text1" w:themeShade="BF"/>
                <w:sz w:val="22"/>
                <w:szCs w:val="22"/>
              </w:rPr>
              <w:t>Developing an online solution for posting events (exhibitions, economic missions, matchmaking events, etc.) permitting companies to register, and provide a profile of the company with their representatives.</w:t>
            </w:r>
          </w:p>
          <w:p w:rsidR="00A17A9B" w:rsidRPr="00A17A9B" w:rsidRDefault="001E61C5" w:rsidP="00A17A9B">
            <w:pPr>
              <w:pStyle w:val="Listparagraf"/>
              <w:numPr>
                <w:ilvl w:val="0"/>
                <w:numId w:val="3"/>
              </w:numPr>
              <w:rPr>
                <w:rFonts w:cs="Times New Roman"/>
                <w:color w:val="002672" w:themeColor="text1" w:themeShade="BF"/>
                <w:sz w:val="22"/>
                <w:szCs w:val="22"/>
              </w:rPr>
            </w:pPr>
            <w:r>
              <w:rPr>
                <w:rFonts w:cs="Times New Roman"/>
                <w:color w:val="002672" w:themeColor="text1" w:themeShade="BF"/>
                <w:sz w:val="22"/>
                <w:szCs w:val="22"/>
              </w:rPr>
              <w:t xml:space="preserve">For certain matchmaking events the platform must be able to facilitate a meeting between 2 registered participants at a desired time agreed by both parties. </w:t>
            </w:r>
          </w:p>
          <w:p w:rsidR="00A17A9B" w:rsidRPr="00F56096" w:rsidRDefault="001B455A" w:rsidP="001E61C5">
            <w:pPr>
              <w:pStyle w:val="Listparagraf"/>
              <w:numPr>
                <w:ilvl w:val="0"/>
                <w:numId w:val="3"/>
              </w:numPr>
              <w:rPr>
                <w:rFonts w:cs="Times New Roman"/>
                <w:color w:val="002672" w:themeColor="text1" w:themeShade="BF"/>
                <w:sz w:val="22"/>
                <w:szCs w:val="22"/>
              </w:rPr>
            </w:pPr>
            <w:r>
              <w:rPr>
                <w:rFonts w:cs="Times New Roman"/>
                <w:color w:val="002672" w:themeColor="text1" w:themeShade="BF"/>
                <w:sz w:val="22"/>
                <w:szCs w:val="22"/>
              </w:rPr>
              <w:t>The registered companies must be able to view the profiles of all other participants and request meetings with the ones that they find to be interested.</w:t>
            </w:r>
            <w:r w:rsidR="00BE6D44">
              <w:rPr>
                <w:rFonts w:cs="Times New Roman"/>
                <w:color w:val="002672" w:themeColor="text1" w:themeShade="BF"/>
                <w:sz w:val="22"/>
                <w:szCs w:val="22"/>
              </w:rPr>
              <w:t xml:space="preserve"> Options for managing the meeting requests should be provided </w:t>
            </w:r>
            <w:r w:rsidR="00BE6D44">
              <w:rPr>
                <w:rFonts w:cs="Times New Roman"/>
                <w:color w:val="002672" w:themeColor="text1" w:themeShade="BF"/>
                <w:sz w:val="22"/>
                <w:szCs w:val="22"/>
              </w:rPr>
              <w:lastRenderedPageBreak/>
              <w:t>for all parties.</w:t>
            </w:r>
          </w:p>
        </w:tc>
      </w:tr>
      <w:tr w:rsidR="00C46984" w:rsidRPr="00C46984" w:rsidTr="00C46984">
        <w:tc>
          <w:tcPr>
            <w:tcW w:w="9634" w:type="dxa"/>
          </w:tcPr>
          <w:p w:rsidR="00C46984" w:rsidRPr="009652BF" w:rsidRDefault="00C46984" w:rsidP="00C46984">
            <w:pPr>
              <w:spacing w:after="0" w:line="240" w:lineRule="auto"/>
              <w:ind w:left="720"/>
              <w:rPr>
                <w:rFonts w:cs="Times New Roman"/>
                <w:color w:val="002672" w:themeColor="text1" w:themeShade="BF"/>
                <w:sz w:val="22"/>
                <w:szCs w:val="22"/>
              </w:rPr>
            </w:pPr>
          </w:p>
          <w:p w:rsidR="00C46984" w:rsidRPr="009D22E1" w:rsidRDefault="00C46984" w:rsidP="009D22E1">
            <w:pPr>
              <w:pStyle w:val="Listparagraf"/>
              <w:numPr>
                <w:ilvl w:val="0"/>
                <w:numId w:val="2"/>
              </w:numPr>
              <w:spacing w:after="0" w:line="240" w:lineRule="auto"/>
              <w:ind w:left="142" w:hanging="142"/>
              <w:jc w:val="both"/>
              <w:rPr>
                <w:rFonts w:cs="Times New Roman"/>
                <w:color w:val="002672" w:themeColor="text1" w:themeShade="BF"/>
                <w:sz w:val="22"/>
                <w:szCs w:val="22"/>
              </w:rPr>
            </w:pPr>
            <w:r w:rsidRPr="009D22E1">
              <w:rPr>
                <w:rFonts w:cs="Times New Roman"/>
                <w:b/>
                <w:color w:val="002672" w:themeColor="text1" w:themeShade="BF"/>
                <w:sz w:val="22"/>
                <w:szCs w:val="22"/>
                <w:lang w:val="cs-CZ"/>
              </w:rPr>
              <w:t>Additional info</w:t>
            </w:r>
            <w:r w:rsidR="009652BF" w:rsidRPr="009D22E1">
              <w:rPr>
                <w:rFonts w:cs="Times New Roman"/>
                <w:b/>
                <w:color w:val="002672" w:themeColor="text1" w:themeShade="BF"/>
                <w:sz w:val="22"/>
                <w:szCs w:val="22"/>
                <w:lang w:val="cs-CZ"/>
              </w:rPr>
              <w:t>:</w:t>
            </w:r>
            <w:r w:rsidRPr="009D22E1">
              <w:rPr>
                <w:rFonts w:cs="Times New Roman"/>
                <w:color w:val="002672" w:themeColor="text1" w:themeShade="BF"/>
                <w:sz w:val="22"/>
                <w:szCs w:val="22"/>
                <w:lang w:val="cs-CZ"/>
              </w:rPr>
              <w:t xml:space="preserve"> </w:t>
            </w:r>
          </w:p>
          <w:p w:rsidR="00C46984" w:rsidRDefault="00BE6D44" w:rsidP="00A17A9B">
            <w:pPr>
              <w:pStyle w:val="Listparagraf"/>
              <w:numPr>
                <w:ilvl w:val="0"/>
                <w:numId w:val="3"/>
              </w:numPr>
              <w:spacing w:after="0" w:line="240" w:lineRule="auto"/>
              <w:rPr>
                <w:rFonts w:cs="Times New Roman"/>
                <w:color w:val="002672" w:themeColor="text1" w:themeShade="BF"/>
                <w:sz w:val="22"/>
                <w:szCs w:val="22"/>
              </w:rPr>
            </w:pPr>
            <w:r>
              <w:rPr>
                <w:rFonts w:cs="Times New Roman"/>
                <w:color w:val="002672" w:themeColor="text1" w:themeShade="BF"/>
                <w:sz w:val="22"/>
                <w:szCs w:val="22"/>
              </w:rPr>
              <w:t>There no limitation related to the web platform or web technology used for the development of the situation.</w:t>
            </w:r>
          </w:p>
          <w:p w:rsidR="00BE6D44" w:rsidRPr="009652BF" w:rsidRDefault="00BE6D44" w:rsidP="00A17A9B">
            <w:pPr>
              <w:pStyle w:val="Listparagraf"/>
              <w:numPr>
                <w:ilvl w:val="0"/>
                <w:numId w:val="3"/>
              </w:numPr>
              <w:spacing w:after="0" w:line="240" w:lineRule="auto"/>
              <w:rPr>
                <w:rFonts w:cs="Times New Roman"/>
                <w:color w:val="002672" w:themeColor="text1" w:themeShade="BF"/>
                <w:sz w:val="22"/>
                <w:szCs w:val="22"/>
              </w:rPr>
            </w:pPr>
            <w:r>
              <w:rPr>
                <w:rFonts w:cs="Times New Roman"/>
                <w:color w:val="002672" w:themeColor="text1" w:themeShade="BF"/>
                <w:sz w:val="22"/>
                <w:szCs w:val="22"/>
              </w:rPr>
              <w:t>The platform should run on all major operating systems as well as portable devices.</w:t>
            </w:r>
          </w:p>
        </w:tc>
      </w:tr>
      <w:tr w:rsidR="008A56E8" w:rsidRPr="00C46984" w:rsidTr="00C46984">
        <w:tc>
          <w:tcPr>
            <w:tcW w:w="9634" w:type="dxa"/>
          </w:tcPr>
          <w:p w:rsidR="00C323FC" w:rsidRPr="009652BF" w:rsidRDefault="00C323FC" w:rsidP="009652BF">
            <w:pPr>
              <w:pStyle w:val="Listparagraf"/>
              <w:numPr>
                <w:ilvl w:val="0"/>
                <w:numId w:val="2"/>
              </w:numPr>
              <w:spacing w:after="0" w:line="240" w:lineRule="auto"/>
              <w:ind w:left="426" w:hanging="426"/>
              <w:jc w:val="both"/>
              <w:rPr>
                <w:rFonts w:cs="Times New Roman"/>
                <w:color w:val="002672" w:themeColor="text1" w:themeShade="BF"/>
                <w:sz w:val="22"/>
                <w:szCs w:val="22"/>
              </w:rPr>
            </w:pPr>
            <w:r w:rsidRPr="009652BF">
              <w:rPr>
                <w:rFonts w:cs="Times New Roman"/>
                <w:b/>
                <w:color w:val="002672" w:themeColor="text1" w:themeShade="BF"/>
                <w:sz w:val="22"/>
                <w:szCs w:val="22"/>
                <w:lang w:val="cs-CZ"/>
              </w:rPr>
              <w:t>Skills of the team</w:t>
            </w:r>
            <w:r w:rsidR="009652BF">
              <w:rPr>
                <w:rFonts w:cs="Times New Roman"/>
                <w:b/>
                <w:color w:val="002672" w:themeColor="text1" w:themeShade="BF"/>
                <w:sz w:val="22"/>
                <w:szCs w:val="22"/>
                <w:lang w:val="cs-CZ"/>
              </w:rPr>
              <w:t>:</w:t>
            </w:r>
            <w:r w:rsidRPr="009652BF">
              <w:rPr>
                <w:rFonts w:cs="Times New Roman"/>
                <w:color w:val="002672" w:themeColor="text1" w:themeShade="BF"/>
                <w:sz w:val="22"/>
                <w:szCs w:val="22"/>
                <w:lang w:val="cs-CZ"/>
              </w:rPr>
              <w:t xml:space="preserve"> </w:t>
            </w:r>
          </w:p>
          <w:p w:rsidR="00A17A9B" w:rsidRPr="00A17A9B" w:rsidRDefault="00A17A9B" w:rsidP="00A17A9B">
            <w:pPr>
              <w:pStyle w:val="Listparagraf"/>
              <w:numPr>
                <w:ilvl w:val="0"/>
                <w:numId w:val="3"/>
              </w:numPr>
              <w:spacing w:after="0" w:line="240" w:lineRule="auto"/>
              <w:rPr>
                <w:rFonts w:cs="Times New Roman"/>
                <w:color w:val="002672" w:themeColor="text1" w:themeShade="BF"/>
                <w:sz w:val="22"/>
                <w:szCs w:val="22"/>
              </w:rPr>
            </w:pPr>
            <w:r w:rsidRPr="00A17A9B">
              <w:rPr>
                <w:rFonts w:cs="Times New Roman"/>
                <w:color w:val="002672" w:themeColor="text1" w:themeShade="BF"/>
                <w:sz w:val="22"/>
                <w:szCs w:val="22"/>
              </w:rPr>
              <w:t>Software (</w:t>
            </w:r>
            <w:r w:rsidR="00BE6D44">
              <w:rPr>
                <w:rFonts w:cs="Times New Roman"/>
                <w:color w:val="002672" w:themeColor="text1" w:themeShade="BF"/>
                <w:sz w:val="22"/>
                <w:szCs w:val="22"/>
              </w:rPr>
              <w:t>web languages and technologies</w:t>
            </w:r>
            <w:r w:rsidRPr="00A17A9B">
              <w:rPr>
                <w:rFonts w:cs="Times New Roman"/>
                <w:color w:val="002672" w:themeColor="text1" w:themeShade="BF"/>
                <w:sz w:val="22"/>
                <w:szCs w:val="22"/>
              </w:rPr>
              <w:t>)</w:t>
            </w:r>
          </w:p>
          <w:p w:rsidR="001E7B20" w:rsidRDefault="00BE6D44" w:rsidP="00A17A9B">
            <w:pPr>
              <w:pStyle w:val="Listparagraf"/>
              <w:numPr>
                <w:ilvl w:val="0"/>
                <w:numId w:val="3"/>
              </w:numPr>
              <w:spacing w:after="0" w:line="240" w:lineRule="auto"/>
              <w:rPr>
                <w:rFonts w:cs="Times New Roman"/>
                <w:color w:val="002672" w:themeColor="text1" w:themeShade="BF"/>
                <w:sz w:val="22"/>
                <w:szCs w:val="22"/>
              </w:rPr>
            </w:pPr>
            <w:r>
              <w:rPr>
                <w:rFonts w:cs="Times New Roman"/>
                <w:color w:val="002672" w:themeColor="text1" w:themeShade="BF"/>
                <w:sz w:val="22"/>
                <w:szCs w:val="22"/>
              </w:rPr>
              <w:t>Web Design</w:t>
            </w:r>
            <w:r w:rsidR="00A17A9B" w:rsidRPr="00A17A9B">
              <w:rPr>
                <w:rFonts w:cs="Times New Roman"/>
                <w:color w:val="002672" w:themeColor="text1" w:themeShade="BF"/>
                <w:sz w:val="22"/>
                <w:szCs w:val="22"/>
              </w:rPr>
              <w:t xml:space="preserve"> (</w:t>
            </w:r>
            <w:r>
              <w:rPr>
                <w:rFonts w:cs="Times New Roman"/>
                <w:color w:val="002672" w:themeColor="text1" w:themeShade="BF"/>
                <w:sz w:val="22"/>
                <w:szCs w:val="22"/>
              </w:rPr>
              <w:t>developing the user interface of the platform</w:t>
            </w:r>
            <w:r w:rsidR="00A17A9B" w:rsidRPr="00A17A9B">
              <w:rPr>
                <w:rFonts w:cs="Times New Roman"/>
                <w:color w:val="002672" w:themeColor="text1" w:themeShade="BF"/>
                <w:sz w:val="22"/>
                <w:szCs w:val="22"/>
              </w:rPr>
              <w:t>)</w:t>
            </w:r>
          </w:p>
          <w:p w:rsidR="00BE6D44" w:rsidRPr="009652BF" w:rsidRDefault="00BE6D44" w:rsidP="00A17A9B">
            <w:pPr>
              <w:pStyle w:val="Listparagraf"/>
              <w:numPr>
                <w:ilvl w:val="0"/>
                <w:numId w:val="3"/>
              </w:numPr>
              <w:spacing w:after="0" w:line="240" w:lineRule="auto"/>
              <w:rPr>
                <w:rFonts w:cs="Times New Roman"/>
                <w:color w:val="002672" w:themeColor="text1" w:themeShade="BF"/>
                <w:sz w:val="22"/>
                <w:szCs w:val="22"/>
              </w:rPr>
            </w:pPr>
            <w:r>
              <w:rPr>
                <w:rFonts w:cs="Times New Roman"/>
                <w:color w:val="002672" w:themeColor="text1" w:themeShade="BF"/>
                <w:sz w:val="22"/>
                <w:szCs w:val="22"/>
              </w:rPr>
              <w:t>Marketing (establishing a clear and easy way for companies to market themselves on the platform)</w:t>
            </w:r>
          </w:p>
        </w:tc>
      </w:tr>
      <w:tr w:rsidR="00C323FC" w:rsidRPr="00C46984" w:rsidTr="00C46984">
        <w:tc>
          <w:tcPr>
            <w:tcW w:w="9634" w:type="dxa"/>
          </w:tcPr>
          <w:p w:rsidR="00C323FC" w:rsidRPr="00A17A9B" w:rsidRDefault="00C323FC" w:rsidP="00A17A9B">
            <w:pPr>
              <w:pStyle w:val="Listparagraf"/>
              <w:numPr>
                <w:ilvl w:val="0"/>
                <w:numId w:val="2"/>
              </w:numPr>
              <w:spacing w:after="0" w:line="240" w:lineRule="auto"/>
              <w:jc w:val="both"/>
              <w:rPr>
                <w:rFonts w:cs="Times New Roman"/>
                <w:b/>
                <w:color w:val="002672" w:themeColor="text1" w:themeShade="BF"/>
                <w:sz w:val="22"/>
                <w:szCs w:val="22"/>
              </w:rPr>
            </w:pPr>
            <w:r w:rsidRPr="00A17A9B">
              <w:rPr>
                <w:rFonts w:cs="Times New Roman"/>
                <w:b/>
                <w:color w:val="002672" w:themeColor="text1" w:themeShade="BF"/>
                <w:sz w:val="22"/>
                <w:szCs w:val="22"/>
              </w:rPr>
              <w:t>About the Seeker:</w:t>
            </w:r>
          </w:p>
          <w:p w:rsidR="00A17A9B" w:rsidRDefault="00A17A9B" w:rsidP="002E7051">
            <w:pPr>
              <w:pStyle w:val="Listparagraf"/>
              <w:spacing w:after="0" w:line="240" w:lineRule="auto"/>
              <w:ind w:left="1080"/>
              <w:jc w:val="both"/>
              <w:rPr>
                <w:rFonts w:cs="Times New Roman"/>
                <w:b/>
                <w:color w:val="002672" w:themeColor="text1" w:themeShade="BF"/>
                <w:sz w:val="22"/>
                <w:szCs w:val="22"/>
              </w:rPr>
            </w:pPr>
            <w:r w:rsidRPr="00A17A9B">
              <w:rPr>
                <w:rFonts w:cs="Times New Roman"/>
                <w:i/>
                <w:color w:val="002672" w:themeColor="text1" w:themeShade="BF"/>
                <w:sz w:val="22"/>
                <w:szCs w:val="22"/>
              </w:rPr>
              <w:t>Description of company/institution:</w:t>
            </w:r>
            <w:r w:rsidRPr="00A17A9B">
              <w:rPr>
                <w:rFonts w:cs="Times New Roman"/>
                <w:color w:val="002672" w:themeColor="text1" w:themeShade="BF"/>
                <w:sz w:val="22"/>
                <w:szCs w:val="22"/>
              </w:rPr>
              <w:t xml:space="preserve"> </w:t>
            </w:r>
            <w:r w:rsidR="007E115C">
              <w:rPr>
                <w:rFonts w:cs="Times New Roman"/>
                <w:b/>
                <w:color w:val="002672" w:themeColor="text1" w:themeShade="BF"/>
                <w:sz w:val="22"/>
                <w:szCs w:val="22"/>
              </w:rPr>
              <w:t>ARIES</w:t>
            </w:r>
          </w:p>
          <w:p w:rsidR="00A17A9B" w:rsidRPr="00A17A9B" w:rsidRDefault="00A17A9B" w:rsidP="00A17A9B">
            <w:pPr>
              <w:pStyle w:val="Listparagraf"/>
              <w:spacing w:after="0" w:line="240" w:lineRule="auto"/>
              <w:ind w:left="1080"/>
              <w:jc w:val="both"/>
              <w:rPr>
                <w:rFonts w:cs="Times New Roman"/>
                <w:b/>
                <w:color w:val="002672" w:themeColor="text1" w:themeShade="BF"/>
                <w:sz w:val="22"/>
                <w:szCs w:val="22"/>
              </w:rPr>
            </w:pPr>
          </w:p>
          <w:p w:rsidR="007E115C" w:rsidRDefault="007E115C" w:rsidP="007E115C">
            <w:pPr>
              <w:numPr>
                <w:ilvl w:val="0"/>
                <w:numId w:val="3"/>
              </w:numPr>
              <w:spacing w:after="0" w:line="240" w:lineRule="auto"/>
              <w:jc w:val="both"/>
              <w:rPr>
                <w:rFonts w:cs="Times New Roman"/>
                <w:color w:val="002672" w:themeColor="text1" w:themeShade="BF"/>
                <w:sz w:val="22"/>
                <w:szCs w:val="22"/>
                <w:lang w:val="en-US"/>
              </w:rPr>
            </w:pPr>
            <w:r w:rsidRPr="007E115C">
              <w:rPr>
                <w:rFonts w:cs="Times New Roman"/>
                <w:color w:val="002672" w:themeColor="text1" w:themeShade="BF"/>
                <w:sz w:val="22"/>
                <w:szCs w:val="22"/>
                <w:lang w:val="en-US"/>
              </w:rPr>
              <w:t>The Romanian Association for Electronic Industry and Software, with the acronym ARIES, is the commercial professional organization of the Romanian, non-governmental and non-profit electronics and software industry. The Association aims to promote and protect the business environment of the Romanian electronics and software industry, to promote the professional and commercial interests of the members and to strengthen their professional authority and social prestige.</w:t>
            </w:r>
          </w:p>
          <w:p w:rsidR="00A17A9B" w:rsidRDefault="00A17A9B" w:rsidP="007E115C">
            <w:pPr>
              <w:numPr>
                <w:ilvl w:val="0"/>
                <w:numId w:val="3"/>
              </w:numPr>
              <w:spacing w:after="0" w:line="240" w:lineRule="auto"/>
              <w:jc w:val="both"/>
              <w:rPr>
                <w:rFonts w:cs="Times New Roman"/>
                <w:color w:val="002672" w:themeColor="text1" w:themeShade="BF"/>
                <w:sz w:val="22"/>
                <w:szCs w:val="22"/>
                <w:lang w:val="en-US"/>
              </w:rPr>
            </w:pPr>
            <w:r w:rsidRPr="00A17A9B">
              <w:rPr>
                <w:rFonts w:cs="Times New Roman"/>
                <w:color w:val="002672" w:themeColor="text1" w:themeShade="BF"/>
                <w:sz w:val="22"/>
                <w:szCs w:val="22"/>
                <w:lang w:val="en-US"/>
              </w:rPr>
              <w:t xml:space="preserve">Our main area of expertise is </w:t>
            </w:r>
            <w:r w:rsidR="005368EC">
              <w:rPr>
                <w:rFonts w:cs="Times New Roman"/>
                <w:color w:val="002672" w:themeColor="text1" w:themeShade="BF"/>
                <w:sz w:val="22"/>
                <w:szCs w:val="22"/>
                <w:lang w:val="en-US"/>
              </w:rPr>
              <w:t>business development, consultancy as well as organizing specialized events for industry members, economic m</w:t>
            </w:r>
            <w:r w:rsidR="00BE6D44">
              <w:rPr>
                <w:rFonts w:cs="Times New Roman"/>
                <w:color w:val="002672" w:themeColor="text1" w:themeShade="BF"/>
                <w:sz w:val="22"/>
                <w:szCs w:val="22"/>
                <w:lang w:val="en-US"/>
              </w:rPr>
              <w:t>issions and dedicated trainings at European level.</w:t>
            </w:r>
          </w:p>
          <w:p w:rsidR="00F40671" w:rsidRPr="00A17A9B" w:rsidRDefault="00F40671" w:rsidP="00F40671">
            <w:pPr>
              <w:spacing w:after="0" w:line="240" w:lineRule="auto"/>
              <w:ind w:left="1080"/>
              <w:jc w:val="both"/>
              <w:rPr>
                <w:rFonts w:cs="Times New Roman"/>
                <w:color w:val="002672" w:themeColor="text1" w:themeShade="BF"/>
                <w:sz w:val="22"/>
                <w:szCs w:val="22"/>
                <w:lang w:val="en-US"/>
              </w:rPr>
            </w:pPr>
          </w:p>
          <w:p w:rsidR="00A17A9B" w:rsidRDefault="00A17A9B" w:rsidP="002E7051">
            <w:pPr>
              <w:spacing w:after="0" w:line="240" w:lineRule="auto"/>
              <w:ind w:left="1080"/>
              <w:jc w:val="both"/>
              <w:rPr>
                <w:rFonts w:cs="Times New Roman"/>
                <w:i/>
                <w:color w:val="002672" w:themeColor="text1" w:themeShade="BF"/>
                <w:sz w:val="22"/>
                <w:szCs w:val="22"/>
                <w:lang w:val="en-US"/>
              </w:rPr>
            </w:pPr>
            <w:r w:rsidRPr="00F40671">
              <w:rPr>
                <w:rFonts w:cs="Times New Roman"/>
                <w:i/>
                <w:color w:val="002672" w:themeColor="text1" w:themeShade="BF"/>
                <w:sz w:val="22"/>
                <w:szCs w:val="22"/>
                <w:lang w:val="en-US"/>
              </w:rPr>
              <w:t xml:space="preserve">Vision: where do you see the company/institution in 5 years? </w:t>
            </w:r>
          </w:p>
          <w:p w:rsidR="002E7051" w:rsidRDefault="002E7051" w:rsidP="002E7051">
            <w:pPr>
              <w:spacing w:after="0" w:line="240" w:lineRule="auto"/>
              <w:jc w:val="both"/>
              <w:rPr>
                <w:rFonts w:cs="Times New Roman"/>
                <w:i/>
                <w:color w:val="002672" w:themeColor="text1" w:themeShade="BF"/>
                <w:sz w:val="22"/>
                <w:szCs w:val="22"/>
                <w:lang w:val="en-US"/>
              </w:rPr>
            </w:pPr>
          </w:p>
          <w:p w:rsidR="00A17A9B" w:rsidRDefault="005368EC" w:rsidP="00A17A9B">
            <w:pPr>
              <w:numPr>
                <w:ilvl w:val="0"/>
                <w:numId w:val="3"/>
              </w:numPr>
              <w:spacing w:after="0" w:line="240" w:lineRule="auto"/>
              <w:jc w:val="both"/>
              <w:rPr>
                <w:rFonts w:cs="Times New Roman"/>
                <w:color w:val="002672" w:themeColor="text1" w:themeShade="BF"/>
                <w:sz w:val="22"/>
                <w:szCs w:val="22"/>
                <w:lang w:val="en-US"/>
              </w:rPr>
            </w:pPr>
            <w:r>
              <w:rPr>
                <w:rFonts w:cs="Times New Roman"/>
                <w:color w:val="002672" w:themeColor="text1" w:themeShade="BF"/>
                <w:sz w:val="22"/>
                <w:szCs w:val="22"/>
                <w:lang w:val="en-US"/>
              </w:rPr>
              <w:t xml:space="preserve">The </w:t>
            </w:r>
            <w:r w:rsidR="00132264">
              <w:rPr>
                <w:rFonts w:cs="Times New Roman"/>
                <w:color w:val="002672" w:themeColor="text1" w:themeShade="BF"/>
                <w:sz w:val="22"/>
                <w:szCs w:val="22"/>
                <w:lang w:val="en-US"/>
              </w:rPr>
              <w:t xml:space="preserve">association aims to offer its members worldwide promotion through </w:t>
            </w:r>
            <w:proofErr w:type="spellStart"/>
            <w:r w:rsidR="00132264">
              <w:rPr>
                <w:rFonts w:cs="Times New Roman"/>
                <w:color w:val="002672" w:themeColor="text1" w:themeShade="BF"/>
                <w:sz w:val="22"/>
                <w:szCs w:val="22"/>
                <w:lang w:val="en-US"/>
              </w:rPr>
              <w:t>it’s</w:t>
            </w:r>
            <w:proofErr w:type="spellEnd"/>
            <w:r w:rsidR="00132264">
              <w:rPr>
                <w:rFonts w:cs="Times New Roman"/>
                <w:color w:val="002672" w:themeColor="text1" w:themeShade="BF"/>
                <w:sz w:val="22"/>
                <w:szCs w:val="22"/>
                <w:lang w:val="en-US"/>
              </w:rPr>
              <w:t xml:space="preserve"> contacts in different networks, as well as providing high quality </w:t>
            </w:r>
            <w:r w:rsidR="00132264">
              <w:rPr>
                <w:rFonts w:cs="Times New Roman"/>
                <w:color w:val="002672" w:themeColor="text1" w:themeShade="BF"/>
                <w:sz w:val="22"/>
                <w:szCs w:val="22"/>
                <w:lang w:val="en-US"/>
              </w:rPr>
              <w:lastRenderedPageBreak/>
              <w:t xml:space="preserve">matchmaking events and exhibition. </w:t>
            </w:r>
          </w:p>
          <w:p w:rsidR="00F40671" w:rsidRPr="00A17A9B" w:rsidRDefault="00F40671" w:rsidP="00F40671">
            <w:pPr>
              <w:spacing w:after="0" w:line="240" w:lineRule="auto"/>
              <w:ind w:left="1080"/>
              <w:jc w:val="both"/>
              <w:rPr>
                <w:rFonts w:cs="Times New Roman"/>
                <w:color w:val="002672" w:themeColor="text1" w:themeShade="BF"/>
                <w:sz w:val="22"/>
                <w:szCs w:val="22"/>
                <w:lang w:val="en-US"/>
              </w:rPr>
            </w:pPr>
          </w:p>
          <w:p w:rsidR="002E7051" w:rsidRDefault="00A17A9B" w:rsidP="002E7051">
            <w:pPr>
              <w:spacing w:after="0" w:line="240" w:lineRule="auto"/>
              <w:ind w:left="1080"/>
              <w:jc w:val="both"/>
              <w:rPr>
                <w:rFonts w:cs="Times New Roman"/>
                <w:i/>
                <w:color w:val="002672" w:themeColor="text1" w:themeShade="BF"/>
                <w:sz w:val="22"/>
                <w:szCs w:val="22"/>
                <w:lang w:val="en-US"/>
              </w:rPr>
            </w:pPr>
            <w:r w:rsidRPr="00F40671">
              <w:rPr>
                <w:rFonts w:cs="Times New Roman"/>
                <w:i/>
                <w:color w:val="002672" w:themeColor="text1" w:themeShade="BF"/>
                <w:sz w:val="22"/>
                <w:szCs w:val="22"/>
                <w:lang w:val="en-US"/>
              </w:rPr>
              <w:t>Description of the specific unit/department/function that opens the challenge and how the challenge will be integrated in the company vision:</w:t>
            </w:r>
          </w:p>
          <w:p w:rsidR="00A17A9B" w:rsidRDefault="00A17A9B" w:rsidP="002E7051">
            <w:pPr>
              <w:spacing w:after="0" w:line="240" w:lineRule="auto"/>
              <w:ind w:left="1080"/>
              <w:jc w:val="both"/>
              <w:rPr>
                <w:rFonts w:cs="Times New Roman"/>
                <w:i/>
                <w:color w:val="002672" w:themeColor="text1" w:themeShade="BF"/>
                <w:sz w:val="22"/>
                <w:szCs w:val="22"/>
                <w:lang w:val="en-US"/>
              </w:rPr>
            </w:pPr>
            <w:r w:rsidRPr="00F40671">
              <w:rPr>
                <w:rFonts w:cs="Times New Roman"/>
                <w:i/>
                <w:color w:val="002672" w:themeColor="text1" w:themeShade="BF"/>
                <w:sz w:val="22"/>
                <w:szCs w:val="22"/>
                <w:lang w:val="en-US"/>
              </w:rPr>
              <w:t xml:space="preserve"> </w:t>
            </w:r>
          </w:p>
          <w:p w:rsidR="00C46984" w:rsidRPr="00A17A9B" w:rsidRDefault="005D1842" w:rsidP="00A17A9B">
            <w:pPr>
              <w:numPr>
                <w:ilvl w:val="0"/>
                <w:numId w:val="3"/>
              </w:numPr>
              <w:spacing w:after="0" w:line="240" w:lineRule="auto"/>
              <w:jc w:val="both"/>
              <w:rPr>
                <w:rFonts w:cs="Times New Roman"/>
                <w:color w:val="002672" w:themeColor="text1" w:themeShade="BF"/>
                <w:sz w:val="22"/>
                <w:szCs w:val="22"/>
                <w:lang w:val="en-US"/>
              </w:rPr>
            </w:pPr>
            <w:r>
              <w:rPr>
                <w:rFonts w:cs="Times New Roman"/>
                <w:color w:val="002672" w:themeColor="text1" w:themeShade="BF"/>
                <w:sz w:val="22"/>
                <w:szCs w:val="22"/>
                <w:lang w:val="en-US"/>
              </w:rPr>
              <w:t xml:space="preserve">The solution for the challenge will be implemented for all the association members, as well as collaborators and </w:t>
            </w:r>
            <w:r w:rsidR="00BE6D44">
              <w:rPr>
                <w:rFonts w:cs="Times New Roman"/>
                <w:color w:val="002672" w:themeColor="text1" w:themeShade="BF"/>
                <w:sz w:val="22"/>
                <w:szCs w:val="22"/>
                <w:lang w:val="en-US"/>
              </w:rPr>
              <w:t>third-party</w:t>
            </w:r>
            <w:r>
              <w:rPr>
                <w:rFonts w:cs="Times New Roman"/>
                <w:color w:val="002672" w:themeColor="text1" w:themeShade="BF"/>
                <w:sz w:val="22"/>
                <w:szCs w:val="22"/>
                <w:lang w:val="en-US"/>
              </w:rPr>
              <w:t xml:space="preserve"> entities that are involved in the IT and Electronics sector and are looking for </w:t>
            </w:r>
            <w:r w:rsidR="005368EC">
              <w:rPr>
                <w:rFonts w:cs="Times New Roman"/>
                <w:color w:val="002672" w:themeColor="text1" w:themeShade="BF"/>
                <w:sz w:val="22"/>
                <w:szCs w:val="22"/>
                <w:lang w:val="en-US"/>
              </w:rPr>
              <w:t>partners, collaboration opportunities. For the ARIES provides the best environment for fostering innovation.</w:t>
            </w:r>
          </w:p>
        </w:tc>
      </w:tr>
    </w:tbl>
    <w:p w:rsidR="00FD047E" w:rsidRPr="001E7B20" w:rsidRDefault="00FD047E" w:rsidP="001E7B20">
      <w:pPr>
        <w:spacing w:after="0"/>
        <w:rPr>
          <w:color w:val="002672" w:themeColor="text1" w:themeShade="BF"/>
          <w:sz w:val="22"/>
          <w:szCs w:val="22"/>
          <w:lang w:val="en-US"/>
        </w:rPr>
      </w:pPr>
    </w:p>
    <w:sectPr w:rsidR="00FD047E" w:rsidRPr="001E7B20" w:rsidSect="00E3150A">
      <w:headerReference w:type="even" r:id="rId8"/>
      <w:headerReference w:type="default" r:id="rId9"/>
      <w:footerReference w:type="default" r:id="rId10"/>
      <w:headerReference w:type="first" r:id="rId11"/>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420" w:rsidRDefault="00EE1420" w:rsidP="00F2458D">
      <w:pPr>
        <w:spacing w:after="0" w:line="240" w:lineRule="auto"/>
      </w:pPr>
      <w:r>
        <w:separator/>
      </w:r>
    </w:p>
  </w:endnote>
  <w:endnote w:type="continuationSeparator" w:id="0">
    <w:p w:rsidR="00EE1420" w:rsidRDefault="00EE1420"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48" w:rsidRDefault="00EE1420" w:rsidP="00E01848">
    <w:pPr>
      <w:pStyle w:val="Subsol"/>
      <w:jc w:val="center"/>
    </w:pPr>
    <w:r>
      <w:rPr>
        <w:noProof/>
        <w:lang w:val="ro-RO" w:eastAsia="ro-RO"/>
      </w:rPr>
      <w:pict>
        <v:shapetype id="_x0000_t202" coordsize="21600,21600" o:spt="202" path="m,l,21600r21600,l21600,xe">
          <v:stroke joinstyle="miter"/>
          <v:path gradientshapeok="t" o:connecttype="rect"/>
        </v:shapetype>
        <v:shape id="Textové pole 3" o:spid="_x0000_s2101" type="#_x0000_t202" style="position:absolute;left:0;text-align:left;margin-left:-56.05pt;margin-top:1.8pt;width:371.3pt;height:33.7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" filled="f" stroked="f" strokeweight=".5pt">
          <v:textbox>
            <w:txbxContent>
              <w:p w:rsidR="00E3150A" w:rsidRPr="00F2458D" w:rsidRDefault="001B4638" w:rsidP="00E3150A">
                <w:pPr>
                  <w:spacing w:after="0" w:line="240" w:lineRule="auto"/>
                  <w:rPr>
                    <w:sz w:val="28"/>
                  </w:rPr>
                </w:pPr>
                <w:r w:rsidRPr="00E20A39">
                  <w:t>www.interreg-danube.eu/da-space</w:t>
                </w:r>
              </w:p>
            </w:txbxContent>
          </v:textbox>
        </v:shape>
      </w:pict>
    </w:r>
  </w:p>
  <w:p w:rsidR="00E01848" w:rsidRDefault="00EE1420">
    <w:pPr>
      <w:pStyle w:val="Subsol"/>
    </w:pPr>
    <w:r>
      <w:rPr>
        <w:noProof/>
        <w:lang w:val="ro-RO" w:eastAsia="ro-RO"/>
      </w:rPr>
      <w:pict>
        <v:shape id="Textové pole 5" o:spid="_x0000_s2100" type="#_x0000_t202" style="position:absolute;margin-left:398.95pt;margin-top:4.2pt;width:76.65pt;height:2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Subsol"/>
                      <w:jc w:val="right"/>
                      <w:rPr>
                        <w:color w:val="003399" w:themeColor="text1"/>
                        <w:sz w:val="16"/>
                        <w:szCs w:val="16"/>
                      </w:rPr>
                    </w:pPr>
                    <w:r>
                      <w:rPr>
                        <w:color w:val="003399" w:themeColor="text1"/>
                        <w:sz w:val="16"/>
                        <w:szCs w:val="16"/>
                      </w:rPr>
                      <w:t>Page</w:t>
                    </w:r>
                    <w:r w:rsidR="007A7BB6" w:rsidRPr="00E3150A">
                      <w:rPr>
                        <w:b/>
                        <w:bCs/>
                        <w:color w:val="003399" w:themeColor="text1"/>
                        <w:sz w:val="16"/>
                        <w:szCs w:val="16"/>
                      </w:rPr>
                      <w:fldChar w:fldCharType="begin"/>
                    </w:r>
                    <w:r w:rsidR="00E3150A" w:rsidRPr="00E3150A">
                      <w:rPr>
                        <w:b/>
                        <w:color w:val="003399" w:themeColor="text1"/>
                        <w:sz w:val="16"/>
                        <w:szCs w:val="16"/>
                      </w:rPr>
                      <w:instrText>PAGE</w:instrText>
                    </w:r>
                    <w:r w:rsidR="007A7BB6" w:rsidRPr="00E3150A">
                      <w:rPr>
                        <w:b/>
                        <w:bCs/>
                        <w:color w:val="003399" w:themeColor="text1"/>
                        <w:sz w:val="16"/>
                        <w:szCs w:val="16"/>
                      </w:rPr>
                      <w:fldChar w:fldCharType="separate"/>
                    </w:r>
                    <w:r w:rsidR="002E7051">
                      <w:rPr>
                        <w:b/>
                        <w:noProof/>
                        <w:color w:val="003399" w:themeColor="text1"/>
                        <w:sz w:val="16"/>
                        <w:szCs w:val="16"/>
                      </w:rPr>
                      <w:t>1</w:t>
                    </w:r>
                    <w:r w:rsidR="007A7BB6" w:rsidRPr="00E3150A">
                      <w:rPr>
                        <w:b/>
                        <w:bCs/>
                        <w:color w:val="003399" w:themeColor="text1"/>
                        <w:sz w:val="16"/>
                        <w:szCs w:val="16"/>
                      </w:rPr>
                      <w:fldChar w:fldCharType="end"/>
                    </w:r>
                    <w:r>
                      <w:rPr>
                        <w:color w:val="003399" w:themeColor="text1"/>
                        <w:sz w:val="16"/>
                        <w:szCs w:val="16"/>
                      </w:rPr>
                      <w:t>of</w:t>
                    </w:r>
                    <w:r w:rsidR="007A7BB6" w:rsidRPr="00E3150A">
                      <w:rPr>
                        <w:b/>
                        <w:bCs/>
                        <w:color w:val="003399" w:themeColor="text1"/>
                        <w:sz w:val="16"/>
                        <w:szCs w:val="16"/>
                      </w:rPr>
                      <w:fldChar w:fldCharType="begin"/>
                    </w:r>
                    <w:r w:rsidR="00E3150A" w:rsidRPr="00E3150A">
                      <w:rPr>
                        <w:b/>
                        <w:color w:val="003399" w:themeColor="text1"/>
                        <w:sz w:val="16"/>
                        <w:szCs w:val="16"/>
                      </w:rPr>
                      <w:instrText>NUMPAGES</w:instrText>
                    </w:r>
                    <w:r w:rsidR="007A7BB6" w:rsidRPr="00E3150A">
                      <w:rPr>
                        <w:b/>
                        <w:bCs/>
                        <w:color w:val="003399" w:themeColor="text1"/>
                        <w:sz w:val="16"/>
                        <w:szCs w:val="16"/>
                      </w:rPr>
                      <w:fldChar w:fldCharType="separate"/>
                    </w:r>
                    <w:r w:rsidR="002E7051">
                      <w:rPr>
                        <w:b/>
                        <w:noProof/>
                        <w:color w:val="003399" w:themeColor="text1"/>
                        <w:sz w:val="16"/>
                        <w:szCs w:val="16"/>
                      </w:rPr>
                      <w:t>3</w:t>
                    </w:r>
                    <w:r w:rsidR="007A7BB6" w:rsidRPr="00E3150A">
                      <w:rPr>
                        <w:b/>
                        <w:bCs/>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420" w:rsidRDefault="00EE1420" w:rsidP="00F2458D">
      <w:pPr>
        <w:spacing w:after="0" w:line="240" w:lineRule="auto"/>
      </w:pPr>
      <w:r>
        <w:separator/>
      </w:r>
    </w:p>
  </w:footnote>
  <w:footnote w:type="continuationSeparator" w:id="0">
    <w:p w:rsidR="00EE1420" w:rsidRDefault="00EE1420" w:rsidP="00F2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EE1420">
    <w:pPr>
      <w:pStyle w:val="Ante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9652BF">
    <w:pPr>
      <w:pStyle w:val="Antet"/>
    </w:pPr>
    <w:r w:rsidRPr="009652BF">
      <w:rPr>
        <w:noProof/>
        <w:lang w:val="en-US"/>
      </w:rPr>
      <w:drawing>
        <wp:anchor distT="0" distB="0" distL="114300" distR="114300" simplePos="0" relativeHeight="251687424" behindDoc="0" locked="0" layoutInCell="1" allowOverlap="1" wp14:anchorId="28F9DB6B" wp14:editId="14636A5F">
          <wp:simplePos x="0" y="0"/>
          <wp:positionH relativeFrom="column">
            <wp:posOffset>5323205</wp:posOffset>
          </wp:positionH>
          <wp:positionV relativeFrom="paragraph">
            <wp:posOffset>66040</wp:posOffset>
          </wp:positionV>
          <wp:extent cx="917575" cy="41910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17575" cy="419100"/>
                  </a:xfrm>
                  <a:prstGeom prst="rect">
                    <a:avLst/>
                  </a:prstGeom>
                </pic:spPr>
              </pic:pic>
            </a:graphicData>
          </a:graphic>
          <wp14:sizeRelH relativeFrom="margin">
            <wp14:pctWidth>0</wp14:pctWidth>
          </wp14:sizeRelH>
          <wp14:sizeRelV relativeFrom="margin">
            <wp14:pctHeight>0</wp14:pctHeight>
          </wp14:sizeRelV>
        </wp:anchor>
      </w:drawing>
    </w:r>
    <w:r w:rsidRPr="009652BF">
      <w:rPr>
        <w:noProof/>
        <w:lang w:val="en-US"/>
      </w:rPr>
      <w:drawing>
        <wp:anchor distT="0" distB="0" distL="114300" distR="114300" simplePos="0" relativeHeight="251657728" behindDoc="0" locked="0" layoutInCell="1" allowOverlap="1" wp14:anchorId="339C14A8" wp14:editId="05D13C7D">
          <wp:simplePos x="0" y="0"/>
          <wp:positionH relativeFrom="column">
            <wp:posOffset>4448175</wp:posOffset>
          </wp:positionH>
          <wp:positionV relativeFrom="paragraph">
            <wp:posOffset>66040</wp:posOffset>
          </wp:positionV>
          <wp:extent cx="878840" cy="433070"/>
          <wp:effectExtent l="0" t="0" r="0" b="5080"/>
          <wp:wrapNone/>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878840" cy="433070"/>
                  </a:xfrm>
                  <a:prstGeom prst="rect">
                    <a:avLst/>
                  </a:prstGeom>
                </pic:spPr>
              </pic:pic>
            </a:graphicData>
          </a:graphic>
          <wp14:sizeRelH relativeFrom="margin">
            <wp14:pctWidth>0</wp14:pctWidth>
          </wp14:sizeRelH>
          <wp14:sizeRelV relativeFrom="margin">
            <wp14:pctHeight>0</wp14:pctHeight>
          </wp14:sizeRelV>
        </wp:anchor>
      </w:drawing>
    </w:r>
    <w:r w:rsidR="003E5DE1">
      <w:rPr>
        <w:noProof/>
        <w:lang w:val="en-US"/>
      </w:rPr>
      <w:drawing>
        <wp:anchor distT="0" distB="0" distL="114300" distR="114300" simplePos="0" relativeHeight="251628032" behindDoc="0" locked="0" layoutInCell="1" allowOverlap="1">
          <wp:simplePos x="0" y="0"/>
          <wp:positionH relativeFrom="margin">
            <wp:posOffset>3695700</wp:posOffset>
          </wp:positionH>
          <wp:positionV relativeFrom="margin">
            <wp:posOffset>-1792605</wp:posOffset>
          </wp:positionV>
          <wp:extent cx="475615" cy="4470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5615" cy="447040"/>
                  </a:xfrm>
                  <a:prstGeom prst="rect">
                    <a:avLst/>
                  </a:prstGeom>
                  <a:noFill/>
                  <a:ln>
                    <a:noFill/>
                  </a:ln>
                </pic:spPr>
              </pic:pic>
            </a:graphicData>
          </a:graphic>
        </wp:anchor>
      </w:drawing>
    </w:r>
    <w:r w:rsidR="00EE1420">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4" o:title="A4-na-vysku-hlavickovy-papir-v4a"/>
          <w10:wrap anchorx="margin" anchory="margin"/>
        </v:shape>
      </w:pict>
    </w:r>
    <w:r w:rsidR="00FA161F" w:rsidRPr="00FA161F">
      <w:rPr>
        <w:noProof/>
        <w:lang w:val="en-US"/>
      </w:rPr>
      <w:drawing>
        <wp:anchor distT="0" distB="0" distL="114300" distR="114300" simplePos="0" relativeHeight="251673600" behindDoc="1" locked="0" layoutInCell="1" allowOverlap="1">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888365" cy="4330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EE1420">
    <w:pPr>
      <w:pStyle w:val="Ante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5015"/>
    <w:multiLevelType w:val="hybridMultilevel"/>
    <w:tmpl w:val="7AFA6EE2"/>
    <w:lvl w:ilvl="0" w:tplc="6C5461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3460E"/>
    <w:multiLevelType w:val="hybridMultilevel"/>
    <w:tmpl w:val="3F308644"/>
    <w:lvl w:ilvl="0" w:tplc="4418B7BC">
      <w:start w:val="1"/>
      <w:numFmt w:val="decimal"/>
      <w:lvlText w:val="%1."/>
      <w:lvlJc w:val="left"/>
      <w:pPr>
        <w:ind w:left="360" w:hanging="360"/>
      </w:pPr>
      <w:rPr>
        <w:b/>
        <w:i w:val="0"/>
        <w:color w:val="002672" w:themeColor="text1" w:themeShade="BF"/>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A45547E"/>
    <w:multiLevelType w:val="multilevel"/>
    <w:tmpl w:val="6D8C0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A31D5"/>
    <w:multiLevelType w:val="hybridMultilevel"/>
    <w:tmpl w:val="B26E948C"/>
    <w:lvl w:ilvl="0" w:tplc="528AF050">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58D"/>
    <w:rsid w:val="00000399"/>
    <w:rsid w:val="00016889"/>
    <w:rsid w:val="00027A1F"/>
    <w:rsid w:val="000377DC"/>
    <w:rsid w:val="001008EC"/>
    <w:rsid w:val="00132264"/>
    <w:rsid w:val="001928CC"/>
    <w:rsid w:val="001A69A3"/>
    <w:rsid w:val="001B455A"/>
    <w:rsid w:val="001B4638"/>
    <w:rsid w:val="001B7D08"/>
    <w:rsid w:val="001C5C2A"/>
    <w:rsid w:val="001D3C22"/>
    <w:rsid w:val="001E61C5"/>
    <w:rsid w:val="001E7252"/>
    <w:rsid w:val="001E7B20"/>
    <w:rsid w:val="00253DE3"/>
    <w:rsid w:val="0026219D"/>
    <w:rsid w:val="00284D01"/>
    <w:rsid w:val="002D6454"/>
    <w:rsid w:val="002E7051"/>
    <w:rsid w:val="00304455"/>
    <w:rsid w:val="00347E23"/>
    <w:rsid w:val="0039284B"/>
    <w:rsid w:val="003B3DBE"/>
    <w:rsid w:val="003E373A"/>
    <w:rsid w:val="003E4DF8"/>
    <w:rsid w:val="003E5B33"/>
    <w:rsid w:val="003E5DE1"/>
    <w:rsid w:val="00421440"/>
    <w:rsid w:val="00434112"/>
    <w:rsid w:val="00480418"/>
    <w:rsid w:val="00494534"/>
    <w:rsid w:val="004E7D1C"/>
    <w:rsid w:val="0052537A"/>
    <w:rsid w:val="005368EC"/>
    <w:rsid w:val="00580CD4"/>
    <w:rsid w:val="005A5454"/>
    <w:rsid w:val="005A59C1"/>
    <w:rsid w:val="005B691A"/>
    <w:rsid w:val="005D1842"/>
    <w:rsid w:val="005E7976"/>
    <w:rsid w:val="00625262"/>
    <w:rsid w:val="00655C24"/>
    <w:rsid w:val="006825F5"/>
    <w:rsid w:val="00693D7C"/>
    <w:rsid w:val="00724A8F"/>
    <w:rsid w:val="00726D64"/>
    <w:rsid w:val="00764134"/>
    <w:rsid w:val="0076769E"/>
    <w:rsid w:val="007A7BB6"/>
    <w:rsid w:val="007B4E49"/>
    <w:rsid w:val="007D4ED0"/>
    <w:rsid w:val="007E115C"/>
    <w:rsid w:val="007E3F78"/>
    <w:rsid w:val="008A0531"/>
    <w:rsid w:val="008A56E7"/>
    <w:rsid w:val="008A56E8"/>
    <w:rsid w:val="008C38E1"/>
    <w:rsid w:val="008D3AAA"/>
    <w:rsid w:val="00903923"/>
    <w:rsid w:val="00912BFC"/>
    <w:rsid w:val="00926695"/>
    <w:rsid w:val="00943056"/>
    <w:rsid w:val="00955D37"/>
    <w:rsid w:val="009652BF"/>
    <w:rsid w:val="00965994"/>
    <w:rsid w:val="009D22E1"/>
    <w:rsid w:val="00A17A9B"/>
    <w:rsid w:val="00AC5321"/>
    <w:rsid w:val="00AD2602"/>
    <w:rsid w:val="00AD2A80"/>
    <w:rsid w:val="00AD70E9"/>
    <w:rsid w:val="00AF246B"/>
    <w:rsid w:val="00B23988"/>
    <w:rsid w:val="00B47FAC"/>
    <w:rsid w:val="00B507D1"/>
    <w:rsid w:val="00BA1BBB"/>
    <w:rsid w:val="00BC377B"/>
    <w:rsid w:val="00BC6026"/>
    <w:rsid w:val="00BD040F"/>
    <w:rsid w:val="00BE6D44"/>
    <w:rsid w:val="00BF6210"/>
    <w:rsid w:val="00C304E4"/>
    <w:rsid w:val="00C323FC"/>
    <w:rsid w:val="00C35447"/>
    <w:rsid w:val="00C46984"/>
    <w:rsid w:val="00C6348C"/>
    <w:rsid w:val="00CA7FB8"/>
    <w:rsid w:val="00D01812"/>
    <w:rsid w:val="00D1746B"/>
    <w:rsid w:val="00D35791"/>
    <w:rsid w:val="00D6739F"/>
    <w:rsid w:val="00D71E4E"/>
    <w:rsid w:val="00E01848"/>
    <w:rsid w:val="00E03182"/>
    <w:rsid w:val="00E20A39"/>
    <w:rsid w:val="00E3150A"/>
    <w:rsid w:val="00E61E58"/>
    <w:rsid w:val="00E869CC"/>
    <w:rsid w:val="00E93486"/>
    <w:rsid w:val="00EB6449"/>
    <w:rsid w:val="00EE1420"/>
    <w:rsid w:val="00EE7BE1"/>
    <w:rsid w:val="00EF55A9"/>
    <w:rsid w:val="00F04456"/>
    <w:rsid w:val="00F2458D"/>
    <w:rsid w:val="00F40671"/>
    <w:rsid w:val="00F56096"/>
    <w:rsid w:val="00F5757B"/>
    <w:rsid w:val="00FA161F"/>
    <w:rsid w:val="00FC3B45"/>
    <w:rsid w:val="00FC6958"/>
    <w:rsid w:val="00FD047E"/>
    <w:rsid w:val="00FE64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4:docId w14:val="4ECF54A1"/>
  <w15:docId w15:val="{458446AA-8B75-49BD-B3AC-9B2D8961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Montserrat"/>
        <w:color w:val="003399"/>
        <w:szCs w:val="40"/>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58D"/>
  </w:style>
  <w:style w:type="paragraph" w:styleId="Titlu2">
    <w:name w:val="heading 2"/>
    <w:basedOn w:val="Normal"/>
    <w:next w:val="Normal"/>
    <w:link w:val="Titlu2Caracter"/>
    <w:uiPriority w:val="9"/>
    <w:unhideWhenUsed/>
    <w:qFormat/>
    <w:rsid w:val="00BC377B"/>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2458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2458D"/>
  </w:style>
  <w:style w:type="paragraph" w:styleId="Subsol">
    <w:name w:val="footer"/>
    <w:basedOn w:val="Normal"/>
    <w:link w:val="SubsolCaracter"/>
    <w:uiPriority w:val="99"/>
    <w:unhideWhenUsed/>
    <w:rsid w:val="00F2458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2458D"/>
  </w:style>
  <w:style w:type="paragraph" w:customStyle="1" w:styleId="Zkladnodstavec">
    <w:name w:val="[Základní odstavec]"/>
    <w:basedOn w:val="Normal"/>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tlu2Caracter">
    <w:name w:val="Titlu 2 Caracter"/>
    <w:basedOn w:val="Fontdeparagrafimplicit"/>
    <w:link w:val="Titlu2"/>
    <w:uiPriority w:val="9"/>
    <w:rsid w:val="00BC377B"/>
    <w:rPr>
      <w:rFonts w:asciiTheme="majorHAnsi" w:eastAsiaTheme="majorEastAsia" w:hAnsiTheme="majorHAnsi" w:cstheme="majorBidi"/>
      <w:color w:val="C19501" w:themeColor="accent1" w:themeShade="BF"/>
      <w:sz w:val="26"/>
      <w:szCs w:val="26"/>
      <w:lang w:val="en-US"/>
    </w:rPr>
  </w:style>
  <w:style w:type="paragraph" w:styleId="Listparagraf">
    <w:name w:val="List Paragraph"/>
    <w:basedOn w:val="Normal"/>
    <w:link w:val="ListparagrafCaracter"/>
    <w:qFormat/>
    <w:rsid w:val="00BC377B"/>
    <w:pPr>
      <w:spacing w:after="200" w:line="276" w:lineRule="auto"/>
      <w:ind w:left="720"/>
      <w:contextualSpacing/>
    </w:pPr>
    <w:rPr>
      <w:lang w:val="en-US"/>
    </w:rPr>
  </w:style>
  <w:style w:type="paragraph" w:styleId="Cuprins1">
    <w:name w:val="toc 1"/>
    <w:basedOn w:val="Normal"/>
    <w:next w:val="Normal"/>
    <w:autoRedefine/>
    <w:uiPriority w:val="39"/>
    <w:unhideWhenUsed/>
    <w:rsid w:val="00BC377B"/>
    <w:pPr>
      <w:tabs>
        <w:tab w:val="right" w:leader="dot" w:pos="9056"/>
      </w:tabs>
      <w:spacing w:after="0" w:line="240" w:lineRule="auto"/>
      <w:jc w:val="center"/>
    </w:pPr>
    <w:rPr>
      <w:b/>
      <w:sz w:val="24"/>
      <w:szCs w:val="24"/>
      <w:lang w:val="en-US"/>
    </w:rPr>
  </w:style>
  <w:style w:type="character" w:customStyle="1" w:styleId="ListparagrafCaracter">
    <w:name w:val="Listă paragraf Caracter"/>
    <w:link w:val="Listparagraf"/>
    <w:locked/>
    <w:rsid w:val="00BC377B"/>
    <w:rPr>
      <w:lang w:val="en-US"/>
    </w:rPr>
  </w:style>
  <w:style w:type="character" w:styleId="Referincomentariu">
    <w:name w:val="annotation reference"/>
    <w:basedOn w:val="Fontdeparagrafimplicit"/>
    <w:uiPriority w:val="99"/>
    <w:semiHidden/>
    <w:unhideWhenUsed/>
    <w:rsid w:val="00BA1BBB"/>
    <w:rPr>
      <w:sz w:val="16"/>
      <w:szCs w:val="16"/>
    </w:rPr>
  </w:style>
  <w:style w:type="paragraph" w:styleId="Textcomentariu">
    <w:name w:val="annotation text"/>
    <w:basedOn w:val="Normal"/>
    <w:link w:val="TextcomentariuCaracter"/>
    <w:uiPriority w:val="99"/>
    <w:unhideWhenUsed/>
    <w:rsid w:val="00BA1BBB"/>
    <w:pPr>
      <w:spacing w:line="240" w:lineRule="auto"/>
    </w:pPr>
    <w:rPr>
      <w:szCs w:val="20"/>
      <w:lang w:val="en-US"/>
    </w:rPr>
  </w:style>
  <w:style w:type="character" w:customStyle="1" w:styleId="TextcomentariuCaracter">
    <w:name w:val="Text comentariu Caracter"/>
    <w:basedOn w:val="Fontdeparagrafimplicit"/>
    <w:link w:val="Textcomentariu"/>
    <w:uiPriority w:val="99"/>
    <w:rsid w:val="00BA1BBB"/>
    <w:rPr>
      <w:szCs w:val="20"/>
      <w:lang w:val="en-US"/>
    </w:rPr>
  </w:style>
  <w:style w:type="paragraph" w:styleId="TextnBalon">
    <w:name w:val="Balloon Text"/>
    <w:basedOn w:val="Normal"/>
    <w:link w:val="TextnBalonCaracter"/>
    <w:uiPriority w:val="99"/>
    <w:semiHidden/>
    <w:unhideWhenUsed/>
    <w:rsid w:val="00BA1BB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1BBB"/>
    <w:rPr>
      <w:rFonts w:ascii="Segoe UI" w:hAnsi="Segoe UI" w:cs="Segoe UI"/>
      <w:sz w:val="18"/>
      <w:szCs w:val="18"/>
    </w:rPr>
  </w:style>
  <w:style w:type="paragraph" w:styleId="SubiectComentariu">
    <w:name w:val="annotation subject"/>
    <w:basedOn w:val="Textcomentariu"/>
    <w:next w:val="Textcomentariu"/>
    <w:link w:val="SubiectComentariuCaracter"/>
    <w:uiPriority w:val="99"/>
    <w:semiHidden/>
    <w:unhideWhenUsed/>
    <w:rsid w:val="00BA1BBB"/>
    <w:rPr>
      <w:b/>
      <w:bCs/>
      <w:lang w:val="cs-CZ"/>
    </w:rPr>
  </w:style>
  <w:style w:type="character" w:customStyle="1" w:styleId="SubiectComentariuCaracter">
    <w:name w:val="Subiect Comentariu Caracter"/>
    <w:basedOn w:val="TextcomentariuCaracter"/>
    <w:link w:val="SubiectComentariu"/>
    <w:uiPriority w:val="99"/>
    <w:semiHidden/>
    <w:rsid w:val="00BA1BBB"/>
    <w:rPr>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8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B0C9-A858-4E57-80D5-D5ED7A8B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501</Words>
  <Characters>2861</Characters>
  <Application>Microsoft Office Word</Application>
  <DocSecurity>0</DocSecurity>
  <Lines>23</Lines>
  <Paragraphs>6</Paragraphs>
  <ScaleCrop>false</ScaleCrop>
  <HeadingPairs>
    <vt:vector size="6" baseType="variant">
      <vt:variant>
        <vt:lpstr>Title</vt:lpstr>
      </vt:variant>
      <vt:variant>
        <vt:i4>1</vt:i4>
      </vt:variant>
      <vt:variant>
        <vt:lpstr>Titlu</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Koblížková</dc:creator>
  <cp:lastModifiedBy>Florin Popescu</cp:lastModifiedBy>
  <cp:revision>7</cp:revision>
  <dcterms:created xsi:type="dcterms:W3CDTF">2018-10-30T10:26:00Z</dcterms:created>
  <dcterms:modified xsi:type="dcterms:W3CDTF">2018-11-12T09:09:00Z</dcterms:modified>
</cp:coreProperties>
</file>