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4A971" w14:textId="77777777" w:rsidR="00663F23" w:rsidRPr="00E7251B" w:rsidRDefault="00663F23" w:rsidP="00663F23">
      <w:pPr>
        <w:pStyle w:val="Naslov"/>
        <w:jc w:val="center"/>
        <w:rPr>
          <w:rFonts w:ascii="Arial" w:hAnsi="Arial" w:cs="Arial"/>
          <w:lang w:val="de-AT"/>
        </w:rPr>
      </w:pPr>
      <w:r w:rsidRPr="00E7251B">
        <w:rPr>
          <w:rFonts w:ascii="Arial" w:hAnsi="Arial" w:cs="Arial"/>
          <w:noProof/>
          <w:lang w:val="sl-SI" w:eastAsia="sl-SI"/>
        </w:rPr>
        <w:drawing>
          <wp:inline distT="0" distB="0" distL="0" distR="0" wp14:anchorId="56C8CEE4" wp14:editId="70B5D9FD">
            <wp:extent cx="4978400" cy="2223555"/>
            <wp:effectExtent l="0" t="0" r="0" b="5715"/>
            <wp:docPr id="2" name="Grafik 2" descr="C:\Users\swagner\source\InnoHPC\doc\innohp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agner\source\InnoHPC\doc\innohpc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9585" cy="2277681"/>
                    </a:xfrm>
                    <a:prstGeom prst="rect">
                      <a:avLst/>
                    </a:prstGeom>
                    <a:noFill/>
                    <a:ln>
                      <a:noFill/>
                    </a:ln>
                  </pic:spPr>
                </pic:pic>
              </a:graphicData>
            </a:graphic>
          </wp:inline>
        </w:drawing>
      </w:r>
    </w:p>
    <w:p w14:paraId="4865280C" w14:textId="77777777" w:rsidR="00663F23" w:rsidRPr="00E7251B" w:rsidRDefault="00663F23" w:rsidP="00663F23">
      <w:pPr>
        <w:pStyle w:val="Naslov"/>
        <w:jc w:val="center"/>
        <w:rPr>
          <w:rFonts w:ascii="Arial" w:hAnsi="Arial" w:cs="Arial"/>
          <w:lang w:val="de-AT"/>
        </w:rPr>
      </w:pPr>
    </w:p>
    <w:p w14:paraId="6BBE1F96" w14:textId="77777777" w:rsidR="00663F23" w:rsidRPr="00E7251B" w:rsidRDefault="00663F23" w:rsidP="00663F23">
      <w:pPr>
        <w:pStyle w:val="Naslov"/>
        <w:jc w:val="center"/>
        <w:rPr>
          <w:rFonts w:ascii="Arial" w:hAnsi="Arial" w:cs="Arial"/>
          <w:lang w:val="de-AT"/>
        </w:rPr>
      </w:pPr>
    </w:p>
    <w:p w14:paraId="77CEA56A" w14:textId="2AF18C92" w:rsidR="00DF3F56" w:rsidRPr="00E7251B" w:rsidRDefault="00D90BBB" w:rsidP="00663F23">
      <w:pPr>
        <w:pStyle w:val="Naslov"/>
        <w:jc w:val="center"/>
        <w:rPr>
          <w:rFonts w:ascii="Arial" w:hAnsi="Arial" w:cs="Arial"/>
        </w:rPr>
      </w:pPr>
      <w:r w:rsidRPr="00E7251B">
        <w:rPr>
          <w:rFonts w:ascii="Arial" w:hAnsi="Arial" w:cs="Arial"/>
        </w:rPr>
        <w:t>OPEN CALL FOR SMEs</w:t>
      </w:r>
      <w:r w:rsidR="0022703D" w:rsidRPr="00E7251B">
        <w:rPr>
          <w:rFonts w:ascii="Arial" w:hAnsi="Arial" w:cs="Arial"/>
        </w:rPr>
        <w:t xml:space="preserve"> </w:t>
      </w:r>
      <w:r w:rsidR="0022703D" w:rsidRPr="00E7251B">
        <w:rPr>
          <w:rFonts w:ascii="Arial" w:hAnsi="Arial" w:cs="Arial"/>
        </w:rPr>
        <w:br/>
        <w:t>FROM AUTOMOTIVE OR ELECTRONIC SECTOR</w:t>
      </w:r>
    </w:p>
    <w:p w14:paraId="4DACD150" w14:textId="77777777" w:rsidR="00663F23" w:rsidRPr="00E7251B" w:rsidRDefault="00663F23" w:rsidP="00663F23">
      <w:pPr>
        <w:pStyle w:val="Naslov"/>
        <w:jc w:val="center"/>
        <w:rPr>
          <w:rFonts w:ascii="Arial" w:hAnsi="Arial" w:cs="Arial"/>
          <w:sz w:val="48"/>
          <w:szCs w:val="48"/>
        </w:rPr>
      </w:pPr>
      <w:r w:rsidRPr="00E7251B">
        <w:rPr>
          <w:rFonts w:ascii="Arial" w:hAnsi="Arial" w:cs="Arial"/>
          <w:sz w:val="48"/>
          <w:szCs w:val="48"/>
        </w:rPr>
        <w:br/>
        <w:t>TO BE INCLUDED IN THE PILOT PROJECT FOR TESTING INNOHPC LAB</w:t>
      </w:r>
    </w:p>
    <w:p w14:paraId="79E6C300" w14:textId="77777777" w:rsidR="00D90BBB" w:rsidRPr="00E7251B" w:rsidRDefault="00D90BBB" w:rsidP="00D90BBB">
      <w:pPr>
        <w:pStyle w:val="Brezrazmikov"/>
        <w:rPr>
          <w:rFonts w:ascii="Arial" w:hAnsi="Arial" w:cs="Arial"/>
        </w:rPr>
      </w:pPr>
    </w:p>
    <w:p w14:paraId="24D3C825" w14:textId="77777777" w:rsidR="00D90BBB" w:rsidRPr="00E7251B" w:rsidRDefault="00D90BBB" w:rsidP="00D90BBB">
      <w:pPr>
        <w:pStyle w:val="Brezrazmikov"/>
        <w:rPr>
          <w:rFonts w:ascii="Arial" w:hAnsi="Arial" w:cs="Arial"/>
        </w:rPr>
      </w:pPr>
      <w:r w:rsidRPr="00E7251B">
        <w:rPr>
          <w:rFonts w:ascii="Arial" w:hAnsi="Arial" w:cs="Arial"/>
        </w:rPr>
        <w:br w:type="page"/>
      </w:r>
    </w:p>
    <w:p w14:paraId="6BB1F1B4" w14:textId="77777777" w:rsidR="00D90BBB" w:rsidRPr="00E7251B" w:rsidRDefault="00D90BBB" w:rsidP="00D90BBB">
      <w:pPr>
        <w:pStyle w:val="Naslov1"/>
        <w:rPr>
          <w:rFonts w:ascii="Arial" w:hAnsi="Arial" w:cs="Arial"/>
        </w:rPr>
      </w:pPr>
      <w:r w:rsidRPr="00E7251B">
        <w:rPr>
          <w:rFonts w:ascii="Arial" w:hAnsi="Arial" w:cs="Arial"/>
        </w:rPr>
        <w:lastRenderedPageBreak/>
        <w:t>Introduction</w:t>
      </w:r>
    </w:p>
    <w:p w14:paraId="2492846C" w14:textId="77777777" w:rsidR="0083313D" w:rsidRPr="00512F84" w:rsidRDefault="00D90BBB" w:rsidP="0074223B">
      <w:pPr>
        <w:pStyle w:val="Brezrazmikov"/>
        <w:jc w:val="both"/>
        <w:rPr>
          <w:rFonts w:ascii="Arial" w:hAnsi="Arial" w:cs="Arial"/>
          <w:sz w:val="24"/>
          <w:szCs w:val="24"/>
        </w:rPr>
      </w:pPr>
      <w:r w:rsidRPr="00512F84">
        <w:rPr>
          <w:rFonts w:ascii="Arial" w:hAnsi="Arial" w:cs="Arial"/>
          <w:sz w:val="24"/>
          <w:szCs w:val="24"/>
        </w:rPr>
        <w:t xml:space="preserve">The InnoHPC project is funded under INTERREG Danube Transnational Cooperation </w:t>
      </w:r>
      <w:proofErr w:type="spellStart"/>
      <w:r w:rsidRPr="00512F84">
        <w:rPr>
          <w:rFonts w:ascii="Arial" w:hAnsi="Arial" w:cs="Arial"/>
          <w:sz w:val="24"/>
          <w:szCs w:val="24"/>
        </w:rPr>
        <w:t>Programme</w:t>
      </w:r>
      <w:proofErr w:type="spellEnd"/>
      <w:r w:rsidRPr="00512F84">
        <w:rPr>
          <w:rFonts w:ascii="Arial" w:hAnsi="Arial" w:cs="Arial"/>
          <w:sz w:val="24"/>
          <w:szCs w:val="24"/>
        </w:rPr>
        <w:t xml:space="preserve">, supported by European Union funds (ERDF, IPA), and co-funded by the project partners or from national public co-funding and state contributions. </w:t>
      </w:r>
      <w:r w:rsidR="0083313D" w:rsidRPr="00512F84">
        <w:rPr>
          <w:rFonts w:ascii="Arial" w:hAnsi="Arial" w:cs="Arial"/>
          <w:sz w:val="24"/>
          <w:szCs w:val="24"/>
        </w:rPr>
        <w:t>The main objective of InnoHPC is to create transnational HPC laboratory for co-designing knowledge-intensive innovative products with high value-added in transnational value-chains.</w:t>
      </w:r>
    </w:p>
    <w:p w14:paraId="23EEEACB" w14:textId="77777777" w:rsidR="0083313D" w:rsidRPr="00512F84" w:rsidRDefault="0083313D" w:rsidP="0074223B">
      <w:pPr>
        <w:pStyle w:val="Brezrazmikov"/>
        <w:jc w:val="both"/>
        <w:rPr>
          <w:rFonts w:ascii="Arial" w:hAnsi="Arial" w:cs="Arial"/>
          <w:sz w:val="24"/>
          <w:szCs w:val="24"/>
        </w:rPr>
      </w:pPr>
    </w:p>
    <w:p w14:paraId="1FB23322" w14:textId="77777777" w:rsidR="0083313D" w:rsidRPr="00512F84" w:rsidRDefault="0083313D" w:rsidP="0074223B">
      <w:pPr>
        <w:pStyle w:val="Brezrazmikov"/>
        <w:jc w:val="both"/>
        <w:rPr>
          <w:rFonts w:ascii="Arial" w:hAnsi="Arial" w:cs="Arial"/>
          <w:sz w:val="24"/>
          <w:szCs w:val="24"/>
        </w:rPr>
      </w:pPr>
      <w:r w:rsidRPr="00512F84">
        <w:rPr>
          <w:rFonts w:ascii="Arial" w:hAnsi="Arial" w:cs="Arial"/>
          <w:sz w:val="24"/>
          <w:szCs w:val="24"/>
        </w:rPr>
        <w:t xml:space="preserve">InnoHPC targets </w:t>
      </w:r>
      <w:r w:rsidR="0074223B" w:rsidRPr="00512F84">
        <w:rPr>
          <w:rFonts w:ascii="Arial" w:hAnsi="Arial" w:cs="Arial"/>
          <w:sz w:val="24"/>
          <w:szCs w:val="24"/>
        </w:rPr>
        <w:t>small and medium enterprises (SMEs)</w:t>
      </w:r>
      <w:r w:rsidRPr="00512F84">
        <w:rPr>
          <w:rFonts w:ascii="Arial" w:hAnsi="Arial" w:cs="Arial"/>
          <w:sz w:val="24"/>
          <w:szCs w:val="24"/>
        </w:rPr>
        <w:t xml:space="preserve"> and clusters, providing the opportunity to increase efficiency of innovations and join transnational value-chains in the Danube region. Higher education and research institutions with HPC will get access to exciting real-life cases and opportunities to exploit their entrepreneurial potential. Policy-makers and business support organizations will receive a valuable institutional support for their policies and initiatives.</w:t>
      </w:r>
    </w:p>
    <w:p w14:paraId="12605A79" w14:textId="77777777" w:rsidR="0083313D" w:rsidRPr="00512F84" w:rsidRDefault="0083313D" w:rsidP="0074223B">
      <w:pPr>
        <w:pStyle w:val="Brezrazmikov"/>
        <w:jc w:val="both"/>
        <w:rPr>
          <w:rFonts w:ascii="Arial" w:hAnsi="Arial" w:cs="Arial"/>
          <w:sz w:val="24"/>
          <w:szCs w:val="24"/>
        </w:rPr>
      </w:pPr>
    </w:p>
    <w:p w14:paraId="157B9380" w14:textId="77777777" w:rsidR="00D90BBB" w:rsidRPr="00512F84" w:rsidRDefault="00D90BBB" w:rsidP="0074223B">
      <w:pPr>
        <w:pStyle w:val="Brezrazmikov"/>
        <w:jc w:val="both"/>
        <w:rPr>
          <w:rFonts w:ascii="Arial" w:hAnsi="Arial" w:cs="Arial"/>
          <w:sz w:val="24"/>
          <w:szCs w:val="24"/>
        </w:rPr>
      </w:pPr>
      <w:r w:rsidRPr="00512F84">
        <w:rPr>
          <w:rFonts w:ascii="Arial" w:hAnsi="Arial" w:cs="Arial"/>
          <w:sz w:val="24"/>
          <w:szCs w:val="24"/>
        </w:rPr>
        <w:t xml:space="preserve">More detailed information about the </w:t>
      </w:r>
      <w:proofErr w:type="spellStart"/>
      <w:r w:rsidR="0006007E" w:rsidRPr="00512F84">
        <w:rPr>
          <w:rFonts w:ascii="Arial" w:hAnsi="Arial" w:cs="Arial"/>
          <w:sz w:val="24"/>
          <w:szCs w:val="24"/>
        </w:rPr>
        <w:t>InnnoHPC</w:t>
      </w:r>
      <w:proofErr w:type="spellEnd"/>
      <w:r w:rsidRPr="00512F84">
        <w:rPr>
          <w:rFonts w:ascii="Arial" w:hAnsi="Arial" w:cs="Arial"/>
          <w:sz w:val="24"/>
          <w:szCs w:val="24"/>
        </w:rPr>
        <w:t xml:space="preserve"> project can be found here:</w:t>
      </w:r>
    </w:p>
    <w:p w14:paraId="40D64A2D" w14:textId="77777777" w:rsidR="00D90BBB" w:rsidRPr="00512F84" w:rsidRDefault="009116D7" w:rsidP="0074223B">
      <w:pPr>
        <w:pStyle w:val="Brezrazmikov"/>
        <w:jc w:val="both"/>
        <w:rPr>
          <w:rFonts w:ascii="Arial" w:hAnsi="Arial" w:cs="Arial"/>
          <w:sz w:val="24"/>
          <w:szCs w:val="24"/>
        </w:rPr>
      </w:pPr>
      <w:hyperlink r:id="rId7" w:history="1">
        <w:r w:rsidR="0083313D" w:rsidRPr="00512F84">
          <w:rPr>
            <w:rStyle w:val="Hiperpovezava"/>
            <w:rFonts w:ascii="Arial" w:hAnsi="Arial" w:cs="Arial"/>
            <w:sz w:val="24"/>
            <w:szCs w:val="24"/>
          </w:rPr>
          <w:t>http://www.interreg-danube.eu/approved-projects/innohpc</w:t>
        </w:r>
      </w:hyperlink>
    </w:p>
    <w:p w14:paraId="77E86E6B" w14:textId="77777777" w:rsidR="0074223B" w:rsidRPr="00E7251B" w:rsidRDefault="0074223B" w:rsidP="00414BBA">
      <w:pPr>
        <w:pStyle w:val="Brezrazmikov"/>
        <w:rPr>
          <w:rFonts w:ascii="Arial" w:hAnsi="Arial" w:cs="Arial"/>
        </w:rPr>
      </w:pPr>
    </w:p>
    <w:p w14:paraId="2AE1096A" w14:textId="77777777" w:rsidR="00D90BBB" w:rsidRPr="00E7251B" w:rsidRDefault="00D90BBB" w:rsidP="00D90BBB">
      <w:pPr>
        <w:pStyle w:val="Naslov1"/>
        <w:rPr>
          <w:rFonts w:ascii="Arial" w:hAnsi="Arial" w:cs="Arial"/>
        </w:rPr>
      </w:pPr>
      <w:r w:rsidRPr="00E7251B">
        <w:rPr>
          <w:rFonts w:ascii="Arial" w:hAnsi="Arial" w:cs="Arial"/>
        </w:rPr>
        <w:t xml:space="preserve">Purpose </w:t>
      </w:r>
      <w:r w:rsidR="0006007E" w:rsidRPr="00E7251B">
        <w:rPr>
          <w:rFonts w:ascii="Arial" w:hAnsi="Arial" w:cs="Arial"/>
        </w:rPr>
        <w:t>of t</w:t>
      </w:r>
      <w:r w:rsidRPr="00E7251B">
        <w:rPr>
          <w:rFonts w:ascii="Arial" w:hAnsi="Arial" w:cs="Arial"/>
        </w:rPr>
        <w:t>he Call</w:t>
      </w:r>
    </w:p>
    <w:p w14:paraId="3C3EB216" w14:textId="47C647A8" w:rsidR="001E689C" w:rsidRDefault="0006007E" w:rsidP="0074223B">
      <w:pPr>
        <w:pStyle w:val="Brezrazmikov"/>
        <w:jc w:val="both"/>
        <w:rPr>
          <w:rFonts w:ascii="Arial" w:hAnsi="Arial" w:cs="Arial"/>
          <w:sz w:val="24"/>
          <w:szCs w:val="24"/>
        </w:rPr>
      </w:pPr>
      <w:r w:rsidRPr="00512F84">
        <w:rPr>
          <w:rFonts w:ascii="Arial" w:hAnsi="Arial" w:cs="Arial"/>
          <w:sz w:val="24"/>
          <w:szCs w:val="24"/>
        </w:rPr>
        <w:t xml:space="preserve">The </w:t>
      </w:r>
      <w:r w:rsidR="001E689C">
        <w:rPr>
          <w:rFonts w:ascii="Arial" w:hAnsi="Arial" w:cs="Arial"/>
          <w:sz w:val="24"/>
          <w:szCs w:val="24"/>
        </w:rPr>
        <w:t xml:space="preserve">main </w:t>
      </w:r>
      <w:r w:rsidRPr="00512F84">
        <w:rPr>
          <w:rFonts w:ascii="Arial" w:hAnsi="Arial" w:cs="Arial"/>
          <w:sz w:val="24"/>
          <w:szCs w:val="24"/>
        </w:rPr>
        <w:t xml:space="preserve">purpose of this Open Call is to </w:t>
      </w:r>
      <w:r w:rsidR="001E689C">
        <w:rPr>
          <w:rFonts w:ascii="Arial" w:hAnsi="Arial" w:cs="Arial"/>
          <w:sz w:val="24"/>
          <w:szCs w:val="24"/>
        </w:rPr>
        <w:t>engage</w:t>
      </w:r>
      <w:r w:rsidR="001E689C" w:rsidRPr="00512F84">
        <w:rPr>
          <w:rFonts w:ascii="Arial" w:hAnsi="Arial" w:cs="Arial"/>
          <w:sz w:val="24"/>
          <w:szCs w:val="24"/>
        </w:rPr>
        <w:t xml:space="preserve"> </w:t>
      </w:r>
      <w:r w:rsidR="0074223B" w:rsidRPr="00512F84">
        <w:rPr>
          <w:rFonts w:ascii="Arial" w:hAnsi="Arial" w:cs="Arial"/>
          <w:sz w:val="24"/>
          <w:szCs w:val="24"/>
        </w:rPr>
        <w:t>SMEs</w:t>
      </w:r>
      <w:r w:rsidR="00CE4804" w:rsidRPr="00512F84">
        <w:rPr>
          <w:rFonts w:ascii="Arial" w:hAnsi="Arial" w:cs="Arial"/>
          <w:sz w:val="24"/>
          <w:szCs w:val="24"/>
        </w:rPr>
        <w:t xml:space="preserve"> from electronic and automotive industry </w:t>
      </w:r>
      <w:r w:rsidR="001E689C">
        <w:rPr>
          <w:rFonts w:ascii="Arial" w:hAnsi="Arial" w:cs="Arial"/>
          <w:sz w:val="24"/>
          <w:szCs w:val="24"/>
        </w:rPr>
        <w:t xml:space="preserve">in newly established platform – InnoHPC Lab. Participating at the InnoHPC Lab will enable SMEs to establish communication with relevant HPC providers who have the knowledge to resolve selected project problems. SMEs will be offered guidance and advice on how to proceed their operation/project resolution on the basis on proposed problem. </w:t>
      </w:r>
    </w:p>
    <w:p w14:paraId="390C7CFC" w14:textId="1CB7D6E5" w:rsidR="001E689C" w:rsidRDefault="001E689C" w:rsidP="0074223B">
      <w:pPr>
        <w:pStyle w:val="Brezrazmikov"/>
        <w:jc w:val="both"/>
        <w:rPr>
          <w:rFonts w:ascii="Arial" w:hAnsi="Arial" w:cs="Arial"/>
          <w:sz w:val="24"/>
          <w:szCs w:val="24"/>
        </w:rPr>
      </w:pPr>
      <w:r>
        <w:rPr>
          <w:rFonts w:ascii="Arial" w:hAnsi="Arial" w:cs="Arial"/>
          <w:sz w:val="24"/>
          <w:szCs w:val="24"/>
        </w:rPr>
        <w:t>Therefore, in total 12 SMEs will be selected (6 from automotive and 6 from electronic industry) to</w:t>
      </w:r>
      <w:r w:rsidR="00556B87">
        <w:rPr>
          <w:rFonts w:ascii="Arial" w:hAnsi="Arial" w:cs="Arial"/>
          <w:sz w:val="24"/>
          <w:szCs w:val="24"/>
        </w:rPr>
        <w:t>:</w:t>
      </w:r>
      <w:r>
        <w:rPr>
          <w:rFonts w:ascii="Arial" w:hAnsi="Arial" w:cs="Arial"/>
          <w:sz w:val="24"/>
          <w:szCs w:val="24"/>
        </w:rPr>
        <w:t xml:space="preserve"> </w:t>
      </w:r>
    </w:p>
    <w:p w14:paraId="0ACA8DB2" w14:textId="13B2F614" w:rsidR="001E689C" w:rsidRDefault="00DB17FC" w:rsidP="00DB17FC">
      <w:pPr>
        <w:pStyle w:val="Brezrazmikov"/>
        <w:numPr>
          <w:ilvl w:val="0"/>
          <w:numId w:val="7"/>
        </w:numPr>
        <w:jc w:val="both"/>
        <w:rPr>
          <w:rFonts w:ascii="Arial" w:hAnsi="Arial" w:cs="Arial"/>
          <w:sz w:val="24"/>
          <w:szCs w:val="24"/>
        </w:rPr>
      </w:pPr>
      <w:r>
        <w:rPr>
          <w:rFonts w:ascii="Arial" w:hAnsi="Arial" w:cs="Arial"/>
          <w:sz w:val="24"/>
          <w:szCs w:val="24"/>
        </w:rPr>
        <w:t xml:space="preserve">participate at </w:t>
      </w:r>
      <w:r w:rsidR="00556B87">
        <w:rPr>
          <w:rFonts w:ascii="Arial" w:hAnsi="Arial" w:cs="Arial"/>
          <w:sz w:val="24"/>
          <w:szCs w:val="24"/>
        </w:rPr>
        <w:t>t</w:t>
      </w:r>
      <w:r w:rsidR="001E689C">
        <w:rPr>
          <w:rFonts w:ascii="Arial" w:hAnsi="Arial" w:cs="Arial"/>
          <w:sz w:val="24"/>
          <w:szCs w:val="24"/>
        </w:rPr>
        <w:t>esting the InnoHPC Lab (how to get engaged and benefits arising from participation)</w:t>
      </w:r>
    </w:p>
    <w:p w14:paraId="58D60D7C" w14:textId="574FBC7A" w:rsidR="001E689C" w:rsidRDefault="001E689C" w:rsidP="00DB17FC">
      <w:pPr>
        <w:pStyle w:val="Brezrazmikov"/>
        <w:numPr>
          <w:ilvl w:val="0"/>
          <w:numId w:val="7"/>
        </w:numPr>
        <w:jc w:val="both"/>
        <w:rPr>
          <w:rFonts w:ascii="Arial" w:hAnsi="Arial" w:cs="Arial"/>
          <w:sz w:val="24"/>
          <w:szCs w:val="24"/>
        </w:rPr>
      </w:pPr>
      <w:r w:rsidRPr="00512F84">
        <w:rPr>
          <w:rFonts w:ascii="Arial" w:hAnsi="Arial" w:cs="Arial"/>
          <w:sz w:val="24"/>
          <w:szCs w:val="24"/>
        </w:rPr>
        <w:t>receive basic knowledge about possibilities and opportunities that HPC can offer to them</w:t>
      </w:r>
    </w:p>
    <w:p w14:paraId="1E53F297" w14:textId="2400A4FC" w:rsidR="001E689C" w:rsidRDefault="001E689C" w:rsidP="00556B87">
      <w:pPr>
        <w:pStyle w:val="Brezrazmikov"/>
        <w:jc w:val="both"/>
        <w:rPr>
          <w:rFonts w:ascii="Arial" w:hAnsi="Arial" w:cs="Arial"/>
          <w:sz w:val="24"/>
          <w:szCs w:val="24"/>
        </w:rPr>
      </w:pPr>
      <w:r>
        <w:rPr>
          <w:rFonts w:ascii="Arial" w:hAnsi="Arial" w:cs="Arial"/>
          <w:sz w:val="24"/>
          <w:szCs w:val="24"/>
        </w:rPr>
        <w:t>Select</w:t>
      </w:r>
      <w:r w:rsidR="00DB17FC">
        <w:rPr>
          <w:rFonts w:ascii="Arial" w:hAnsi="Arial" w:cs="Arial"/>
          <w:sz w:val="24"/>
          <w:szCs w:val="24"/>
        </w:rPr>
        <w:t>ed SMEs will get the opportunit</w:t>
      </w:r>
      <w:r>
        <w:rPr>
          <w:rFonts w:ascii="Arial" w:hAnsi="Arial" w:cs="Arial"/>
          <w:sz w:val="24"/>
          <w:szCs w:val="24"/>
        </w:rPr>
        <w:t>y to elaborate and seek possible solutions to exposed business challenges.</w:t>
      </w:r>
      <w:r w:rsidR="00556B87">
        <w:rPr>
          <w:rFonts w:ascii="Arial" w:hAnsi="Arial" w:cs="Arial"/>
          <w:sz w:val="24"/>
          <w:szCs w:val="24"/>
        </w:rPr>
        <w:t xml:space="preserve"> I</w:t>
      </w:r>
      <w:r>
        <w:rPr>
          <w:rFonts w:ascii="Arial" w:hAnsi="Arial" w:cs="Arial"/>
          <w:sz w:val="24"/>
          <w:szCs w:val="24"/>
        </w:rPr>
        <w:t>ndividual proposal</w:t>
      </w:r>
      <w:r w:rsidR="00556B87">
        <w:rPr>
          <w:rFonts w:ascii="Arial" w:hAnsi="Arial" w:cs="Arial"/>
          <w:sz w:val="24"/>
          <w:szCs w:val="24"/>
        </w:rPr>
        <w:t>s</w:t>
      </w:r>
      <w:r>
        <w:rPr>
          <w:rFonts w:ascii="Arial" w:hAnsi="Arial" w:cs="Arial"/>
          <w:sz w:val="24"/>
          <w:szCs w:val="24"/>
        </w:rPr>
        <w:t xml:space="preserve"> for </w:t>
      </w:r>
      <w:r w:rsidR="00556B87">
        <w:rPr>
          <w:rFonts w:ascii="Arial" w:hAnsi="Arial" w:cs="Arial"/>
          <w:sz w:val="24"/>
          <w:szCs w:val="24"/>
        </w:rPr>
        <w:t xml:space="preserve">the </w:t>
      </w:r>
      <w:r>
        <w:rPr>
          <w:rFonts w:ascii="Arial" w:hAnsi="Arial" w:cs="Arial"/>
          <w:sz w:val="24"/>
          <w:szCs w:val="24"/>
        </w:rPr>
        <w:t xml:space="preserve">next steps will be developed in cooperation with InnoHPC project partners (also members of InnoHPC Lab) </w:t>
      </w:r>
    </w:p>
    <w:p w14:paraId="30357E34" w14:textId="77777777" w:rsidR="001E689C" w:rsidRDefault="001E689C" w:rsidP="00556B87">
      <w:pPr>
        <w:pStyle w:val="Brezrazmikov"/>
        <w:jc w:val="both"/>
        <w:rPr>
          <w:rFonts w:ascii="Arial" w:hAnsi="Arial" w:cs="Arial"/>
          <w:sz w:val="24"/>
          <w:szCs w:val="24"/>
        </w:rPr>
      </w:pPr>
    </w:p>
    <w:p w14:paraId="2ECD85F5" w14:textId="3D07E3FA" w:rsidR="00CE4804" w:rsidRPr="00512F84" w:rsidRDefault="00CE4804" w:rsidP="0074223B">
      <w:pPr>
        <w:pStyle w:val="Brezrazmikov"/>
        <w:jc w:val="both"/>
        <w:rPr>
          <w:rFonts w:ascii="Arial" w:hAnsi="Arial" w:cs="Arial"/>
          <w:sz w:val="24"/>
          <w:szCs w:val="24"/>
        </w:rPr>
      </w:pPr>
    </w:p>
    <w:p w14:paraId="6528FDFE" w14:textId="33CB69F1" w:rsidR="004244CE" w:rsidRPr="00512F84" w:rsidRDefault="004244CE" w:rsidP="004244CE">
      <w:pPr>
        <w:pStyle w:val="Brezrazmikov"/>
        <w:jc w:val="both"/>
        <w:rPr>
          <w:rFonts w:ascii="Arial" w:hAnsi="Arial" w:cs="Arial"/>
          <w:sz w:val="24"/>
          <w:szCs w:val="24"/>
        </w:rPr>
      </w:pPr>
      <w:r w:rsidRPr="00512F84">
        <w:rPr>
          <w:rFonts w:ascii="Arial" w:hAnsi="Arial" w:cs="Arial"/>
          <w:sz w:val="24"/>
          <w:szCs w:val="24"/>
        </w:rPr>
        <w:t>Based on the outcome</w:t>
      </w:r>
      <w:r w:rsidR="005723E1" w:rsidRPr="00512F84">
        <w:rPr>
          <w:rFonts w:ascii="Arial" w:hAnsi="Arial" w:cs="Arial"/>
          <w:sz w:val="24"/>
          <w:szCs w:val="24"/>
        </w:rPr>
        <w:t>s</w:t>
      </w:r>
      <w:r w:rsidRPr="00512F84">
        <w:rPr>
          <w:rFonts w:ascii="Arial" w:hAnsi="Arial" w:cs="Arial"/>
          <w:sz w:val="24"/>
          <w:szCs w:val="24"/>
        </w:rPr>
        <w:t xml:space="preserve"> of the </w:t>
      </w:r>
      <w:r w:rsidR="00F067CC">
        <w:rPr>
          <w:rFonts w:ascii="Arial" w:hAnsi="Arial" w:cs="Arial"/>
          <w:sz w:val="24"/>
          <w:szCs w:val="24"/>
        </w:rPr>
        <w:t xml:space="preserve">training </w:t>
      </w:r>
      <w:r w:rsidRPr="00512F84">
        <w:rPr>
          <w:rFonts w:ascii="Arial" w:hAnsi="Arial" w:cs="Arial"/>
          <w:sz w:val="24"/>
          <w:szCs w:val="24"/>
        </w:rPr>
        <w:t xml:space="preserve">activities we will select 2 SMEs out of the participating 12 SMEs (one from each sector) and provide them further HPC consulting, together </w:t>
      </w:r>
      <w:r w:rsidR="005723E1" w:rsidRPr="00512F84">
        <w:rPr>
          <w:rFonts w:ascii="Arial" w:hAnsi="Arial" w:cs="Arial"/>
          <w:sz w:val="24"/>
          <w:szCs w:val="24"/>
        </w:rPr>
        <w:t xml:space="preserve">with </w:t>
      </w:r>
      <w:r w:rsidRPr="00512F84">
        <w:rPr>
          <w:rFonts w:ascii="Arial" w:hAnsi="Arial" w:cs="Arial"/>
          <w:sz w:val="24"/>
          <w:szCs w:val="24"/>
        </w:rPr>
        <w:t>access to necessary software and hardware equipment to do testing in real HPC environment.</w:t>
      </w:r>
    </w:p>
    <w:p w14:paraId="0300DAA3" w14:textId="7828BC5B" w:rsidR="004244CE" w:rsidRPr="00512F84" w:rsidRDefault="004244CE" w:rsidP="004244CE">
      <w:pPr>
        <w:pStyle w:val="Brezrazmikov"/>
        <w:jc w:val="both"/>
        <w:rPr>
          <w:rFonts w:ascii="Arial" w:hAnsi="Arial" w:cs="Arial"/>
          <w:sz w:val="24"/>
          <w:szCs w:val="24"/>
        </w:rPr>
      </w:pPr>
    </w:p>
    <w:p w14:paraId="1719AAF3" w14:textId="6BCA2313" w:rsidR="00FA7252" w:rsidRPr="00512F84" w:rsidRDefault="00FA7252" w:rsidP="00FA7252">
      <w:pPr>
        <w:pStyle w:val="Brezrazmikov"/>
        <w:jc w:val="both"/>
        <w:rPr>
          <w:rFonts w:ascii="Arial" w:hAnsi="Arial" w:cs="Arial"/>
          <w:sz w:val="24"/>
          <w:szCs w:val="24"/>
        </w:rPr>
      </w:pPr>
      <w:r w:rsidRPr="00512F84">
        <w:rPr>
          <w:rFonts w:ascii="Arial" w:hAnsi="Arial" w:cs="Arial"/>
          <w:sz w:val="24"/>
          <w:szCs w:val="24"/>
        </w:rPr>
        <w:t>Examples of such projects</w:t>
      </w:r>
      <w:r w:rsidR="001E689C">
        <w:rPr>
          <w:rFonts w:ascii="Arial" w:hAnsi="Arial" w:cs="Arial"/>
          <w:sz w:val="24"/>
          <w:szCs w:val="24"/>
        </w:rPr>
        <w:t xml:space="preserve"> (business challenges)</w:t>
      </w:r>
      <w:r w:rsidRPr="00512F84">
        <w:rPr>
          <w:rFonts w:ascii="Arial" w:hAnsi="Arial" w:cs="Arial"/>
          <w:sz w:val="24"/>
          <w:szCs w:val="24"/>
        </w:rPr>
        <w:t xml:space="preserve">: </w:t>
      </w:r>
    </w:p>
    <w:p w14:paraId="270F68CE" w14:textId="1A3E1B7D" w:rsidR="00FD7724" w:rsidRPr="00512F84" w:rsidRDefault="00FD7724" w:rsidP="00FA7252">
      <w:pPr>
        <w:pStyle w:val="Brezrazmikov"/>
        <w:numPr>
          <w:ilvl w:val="0"/>
          <w:numId w:val="3"/>
        </w:numPr>
        <w:jc w:val="both"/>
        <w:rPr>
          <w:rFonts w:ascii="Arial" w:hAnsi="Arial" w:cs="Arial"/>
          <w:sz w:val="24"/>
          <w:szCs w:val="24"/>
        </w:rPr>
      </w:pPr>
      <w:r w:rsidRPr="00512F84">
        <w:rPr>
          <w:rFonts w:ascii="Arial" w:hAnsi="Arial" w:cs="Arial"/>
          <w:sz w:val="24"/>
          <w:szCs w:val="24"/>
        </w:rPr>
        <w:t>Analysis of big data coming from business processes;</w:t>
      </w:r>
    </w:p>
    <w:p w14:paraId="11D0D569" w14:textId="60B26638" w:rsidR="00FA7252" w:rsidRPr="00512F84" w:rsidRDefault="00FD7724" w:rsidP="00FD7724">
      <w:pPr>
        <w:pStyle w:val="Brezrazmikov"/>
        <w:numPr>
          <w:ilvl w:val="0"/>
          <w:numId w:val="3"/>
        </w:numPr>
        <w:jc w:val="both"/>
        <w:rPr>
          <w:rFonts w:ascii="Arial" w:hAnsi="Arial" w:cs="Arial"/>
          <w:sz w:val="24"/>
          <w:szCs w:val="24"/>
        </w:rPr>
      </w:pPr>
      <w:r w:rsidRPr="00512F84">
        <w:rPr>
          <w:rFonts w:ascii="Arial" w:hAnsi="Arial" w:cs="Arial"/>
          <w:sz w:val="24"/>
          <w:szCs w:val="24"/>
        </w:rPr>
        <w:t>Simulations based on advanced numerical methods like multibody simulation, computational fluid d</w:t>
      </w:r>
      <w:r w:rsidR="00FA7252" w:rsidRPr="00512F84">
        <w:rPr>
          <w:rFonts w:ascii="Arial" w:hAnsi="Arial" w:cs="Arial"/>
          <w:sz w:val="24"/>
          <w:szCs w:val="24"/>
        </w:rPr>
        <w:t>ynamics</w:t>
      </w:r>
      <w:r w:rsidRPr="00512F84">
        <w:rPr>
          <w:rFonts w:ascii="Arial" w:hAnsi="Arial" w:cs="Arial"/>
          <w:sz w:val="24"/>
          <w:szCs w:val="24"/>
        </w:rPr>
        <w:t>, finite element method;</w:t>
      </w:r>
    </w:p>
    <w:p w14:paraId="55DDC78B" w14:textId="77777777" w:rsidR="00FD7724" w:rsidRPr="00512F84" w:rsidRDefault="00FD7724" w:rsidP="00FD7724">
      <w:pPr>
        <w:pStyle w:val="Brezrazmikov"/>
        <w:numPr>
          <w:ilvl w:val="0"/>
          <w:numId w:val="3"/>
        </w:numPr>
        <w:jc w:val="both"/>
        <w:rPr>
          <w:rFonts w:ascii="Arial" w:hAnsi="Arial" w:cs="Arial"/>
          <w:sz w:val="24"/>
          <w:szCs w:val="24"/>
        </w:rPr>
      </w:pPr>
      <w:r w:rsidRPr="00512F84">
        <w:rPr>
          <w:rFonts w:ascii="Arial" w:hAnsi="Arial" w:cs="Arial"/>
          <w:sz w:val="24"/>
          <w:szCs w:val="24"/>
        </w:rPr>
        <w:t>Simulation and optimization of business processes;</w:t>
      </w:r>
    </w:p>
    <w:p w14:paraId="37085626" w14:textId="77777777" w:rsidR="00FD7724" w:rsidRPr="00512F84" w:rsidRDefault="00FD7724" w:rsidP="00E7251B">
      <w:pPr>
        <w:pStyle w:val="Brezrazmikov"/>
        <w:ind w:left="720"/>
        <w:jc w:val="both"/>
        <w:rPr>
          <w:rFonts w:ascii="Arial" w:hAnsi="Arial" w:cs="Arial"/>
          <w:sz w:val="24"/>
          <w:szCs w:val="24"/>
        </w:rPr>
      </w:pPr>
    </w:p>
    <w:p w14:paraId="1632FBCE" w14:textId="5F046C2E" w:rsidR="00E75A58" w:rsidRPr="00512F84" w:rsidRDefault="0074223B" w:rsidP="0074223B">
      <w:pPr>
        <w:pStyle w:val="Brezrazmikov"/>
        <w:jc w:val="both"/>
        <w:rPr>
          <w:rFonts w:ascii="Arial" w:hAnsi="Arial" w:cs="Arial"/>
          <w:sz w:val="24"/>
          <w:szCs w:val="24"/>
        </w:rPr>
      </w:pPr>
      <w:r w:rsidRPr="00512F84">
        <w:rPr>
          <w:rFonts w:ascii="Arial" w:hAnsi="Arial" w:cs="Arial"/>
          <w:sz w:val="24"/>
          <w:szCs w:val="24"/>
        </w:rPr>
        <w:t xml:space="preserve">The location of </w:t>
      </w:r>
      <w:r w:rsidR="00F067CC">
        <w:rPr>
          <w:rFonts w:ascii="Arial" w:hAnsi="Arial" w:cs="Arial"/>
          <w:sz w:val="24"/>
          <w:szCs w:val="24"/>
        </w:rPr>
        <w:t xml:space="preserve">training </w:t>
      </w:r>
      <w:r w:rsidRPr="00512F84">
        <w:rPr>
          <w:rFonts w:ascii="Arial" w:hAnsi="Arial" w:cs="Arial"/>
          <w:sz w:val="24"/>
          <w:szCs w:val="24"/>
        </w:rPr>
        <w:t xml:space="preserve">will be determined on basis of the </w:t>
      </w:r>
      <w:r w:rsidR="005E06DA" w:rsidRPr="00512F84">
        <w:rPr>
          <w:rFonts w:ascii="Arial" w:hAnsi="Arial" w:cs="Arial"/>
          <w:sz w:val="24"/>
          <w:szCs w:val="24"/>
        </w:rPr>
        <w:t>selected</w:t>
      </w:r>
      <w:r w:rsidRPr="00512F84">
        <w:rPr>
          <w:rFonts w:ascii="Arial" w:hAnsi="Arial" w:cs="Arial"/>
          <w:sz w:val="24"/>
          <w:szCs w:val="24"/>
        </w:rPr>
        <w:t xml:space="preserve"> participants.</w:t>
      </w:r>
    </w:p>
    <w:p w14:paraId="774C25E4" w14:textId="749EFF69" w:rsidR="00DD5569" w:rsidRPr="00512F84" w:rsidRDefault="00DD5569" w:rsidP="0074223B">
      <w:pPr>
        <w:pStyle w:val="Brezrazmikov"/>
        <w:jc w:val="both"/>
        <w:rPr>
          <w:rFonts w:ascii="Arial" w:hAnsi="Arial" w:cs="Arial"/>
          <w:sz w:val="24"/>
          <w:szCs w:val="24"/>
        </w:rPr>
      </w:pPr>
    </w:p>
    <w:p w14:paraId="7808DD81" w14:textId="615D9F16" w:rsidR="005723E1" w:rsidRPr="00E7251B" w:rsidRDefault="005723E1" w:rsidP="00E7251B">
      <w:pPr>
        <w:pStyle w:val="Naslov1"/>
        <w:rPr>
          <w:rFonts w:ascii="Arial" w:hAnsi="Arial" w:cs="Arial"/>
        </w:rPr>
      </w:pPr>
      <w:r w:rsidRPr="00E7251B">
        <w:rPr>
          <w:rFonts w:ascii="Arial" w:hAnsi="Arial" w:cs="Arial"/>
        </w:rPr>
        <w:t>Eligibility</w:t>
      </w:r>
    </w:p>
    <w:p w14:paraId="4CB13904" w14:textId="2462AFC2" w:rsidR="005723E1" w:rsidRPr="00512F84" w:rsidRDefault="005723E1" w:rsidP="0074223B">
      <w:pPr>
        <w:pStyle w:val="Brezrazmikov"/>
        <w:jc w:val="both"/>
        <w:rPr>
          <w:rFonts w:ascii="Arial" w:hAnsi="Arial" w:cs="Arial"/>
          <w:sz w:val="24"/>
          <w:szCs w:val="24"/>
        </w:rPr>
      </w:pPr>
      <w:r w:rsidRPr="00512F84">
        <w:rPr>
          <w:rFonts w:ascii="Arial" w:hAnsi="Arial" w:cs="Arial"/>
          <w:sz w:val="24"/>
          <w:szCs w:val="24"/>
        </w:rPr>
        <w:t xml:space="preserve">The call is open for </w:t>
      </w:r>
      <w:r w:rsidR="00512F84" w:rsidRPr="00512F84">
        <w:rPr>
          <w:rFonts w:ascii="Arial" w:hAnsi="Arial" w:cs="Arial"/>
          <w:sz w:val="24"/>
          <w:szCs w:val="24"/>
        </w:rPr>
        <w:t>any</w:t>
      </w:r>
      <w:r w:rsidRPr="00512F84">
        <w:rPr>
          <w:rFonts w:ascii="Arial" w:hAnsi="Arial" w:cs="Arial"/>
          <w:sz w:val="24"/>
          <w:szCs w:val="24"/>
        </w:rPr>
        <w:t xml:space="preserve"> SME (reference to definition of SME is needed) that is active (has a headquarter) in Danube region (Austria, Bosnia and Herzegovina, Bulgaria, Croatia, Czech Republic, Hungary, Moldova, Montenegro, Romania, Serbia, Slovakia, Slovenia and Ukraine) and is coming from electronic or automotive industry.</w:t>
      </w:r>
    </w:p>
    <w:p w14:paraId="05E6CEDB" w14:textId="029A4921" w:rsidR="005723E1" w:rsidRPr="00512F84" w:rsidRDefault="005723E1" w:rsidP="0074223B">
      <w:pPr>
        <w:pStyle w:val="Brezrazmikov"/>
        <w:jc w:val="both"/>
        <w:rPr>
          <w:rFonts w:ascii="Arial" w:hAnsi="Arial" w:cs="Arial"/>
          <w:sz w:val="24"/>
          <w:szCs w:val="24"/>
        </w:rPr>
      </w:pPr>
    </w:p>
    <w:p w14:paraId="73F438D9" w14:textId="5FAD0095" w:rsidR="005723E1" w:rsidRPr="00E7251B" w:rsidRDefault="005723E1" w:rsidP="00E7251B">
      <w:pPr>
        <w:pStyle w:val="Naslov1"/>
        <w:rPr>
          <w:rFonts w:ascii="Arial" w:hAnsi="Arial" w:cs="Arial"/>
        </w:rPr>
      </w:pPr>
      <w:r w:rsidRPr="00E7251B">
        <w:rPr>
          <w:rFonts w:ascii="Arial" w:hAnsi="Arial" w:cs="Arial"/>
        </w:rPr>
        <w:t>How to apply</w:t>
      </w:r>
    </w:p>
    <w:p w14:paraId="53FFBEC1" w14:textId="413DF515" w:rsidR="005723E1" w:rsidRDefault="005723E1" w:rsidP="00E7251B">
      <w:pPr>
        <w:pStyle w:val="Brezrazmikov"/>
        <w:numPr>
          <w:ilvl w:val="0"/>
          <w:numId w:val="5"/>
        </w:numPr>
        <w:jc w:val="both"/>
        <w:rPr>
          <w:rFonts w:ascii="Arial" w:hAnsi="Arial" w:cs="Arial"/>
          <w:sz w:val="24"/>
          <w:szCs w:val="24"/>
        </w:rPr>
      </w:pPr>
      <w:r w:rsidRPr="00512F84">
        <w:rPr>
          <w:rFonts w:ascii="Arial" w:hAnsi="Arial" w:cs="Arial"/>
          <w:sz w:val="24"/>
          <w:szCs w:val="24"/>
        </w:rPr>
        <w:t xml:space="preserve">Submit </w:t>
      </w:r>
      <w:r w:rsidR="00F067CC">
        <w:rPr>
          <w:rFonts w:ascii="Arial" w:hAnsi="Arial" w:cs="Arial"/>
          <w:sz w:val="24"/>
          <w:szCs w:val="24"/>
        </w:rPr>
        <w:t>web application describing a</w:t>
      </w:r>
      <w:r w:rsidRPr="00512F84">
        <w:rPr>
          <w:rFonts w:ascii="Arial" w:hAnsi="Arial" w:cs="Arial"/>
          <w:sz w:val="24"/>
          <w:szCs w:val="24"/>
        </w:rPr>
        <w:t xml:space="preserve"> business challenge that has potential </w:t>
      </w:r>
      <w:r w:rsidR="00EB1A84" w:rsidRPr="00512F84">
        <w:rPr>
          <w:rFonts w:ascii="Arial" w:hAnsi="Arial" w:cs="Arial"/>
          <w:sz w:val="24"/>
          <w:szCs w:val="24"/>
        </w:rPr>
        <w:t xml:space="preserve">for benefiting from </w:t>
      </w:r>
      <w:r w:rsidRPr="00512F84">
        <w:rPr>
          <w:rFonts w:ascii="Arial" w:hAnsi="Arial" w:cs="Arial"/>
          <w:sz w:val="24"/>
          <w:szCs w:val="24"/>
        </w:rPr>
        <w:t>HPC</w:t>
      </w:r>
    </w:p>
    <w:p w14:paraId="01810EAE" w14:textId="149AC622" w:rsidR="00C619E0" w:rsidRPr="00512F84" w:rsidRDefault="00C619E0" w:rsidP="00E7251B">
      <w:pPr>
        <w:pStyle w:val="Brezrazmikov"/>
        <w:numPr>
          <w:ilvl w:val="0"/>
          <w:numId w:val="5"/>
        </w:numPr>
        <w:jc w:val="both"/>
        <w:rPr>
          <w:rFonts w:ascii="Arial" w:hAnsi="Arial" w:cs="Arial"/>
          <w:sz w:val="24"/>
          <w:szCs w:val="24"/>
        </w:rPr>
      </w:pPr>
      <w:r>
        <w:rPr>
          <w:rFonts w:ascii="Arial" w:hAnsi="Arial" w:cs="Arial"/>
          <w:sz w:val="24"/>
          <w:szCs w:val="24"/>
        </w:rPr>
        <w:t xml:space="preserve">Follow the </w:t>
      </w:r>
      <w:hyperlink r:id="rId8" w:history="1">
        <w:r w:rsidRPr="00C619E0">
          <w:rPr>
            <w:rStyle w:val="Hiperpovezava"/>
            <w:rFonts w:ascii="Arial" w:hAnsi="Arial" w:cs="Arial"/>
            <w:sz w:val="24"/>
            <w:szCs w:val="24"/>
          </w:rPr>
          <w:t>LINK</w:t>
        </w:r>
      </w:hyperlink>
      <w:r>
        <w:rPr>
          <w:rFonts w:ascii="Arial" w:hAnsi="Arial" w:cs="Arial"/>
          <w:sz w:val="24"/>
          <w:szCs w:val="24"/>
        </w:rPr>
        <w:t xml:space="preserve"> or follow the official web site of the project. </w:t>
      </w:r>
    </w:p>
    <w:p w14:paraId="5FE01929" w14:textId="77777777" w:rsidR="005723E1" w:rsidRPr="00512F84" w:rsidRDefault="005723E1" w:rsidP="005723E1">
      <w:pPr>
        <w:pStyle w:val="Brezrazmikov"/>
        <w:jc w:val="both"/>
        <w:rPr>
          <w:rFonts w:ascii="Arial" w:hAnsi="Arial" w:cs="Arial"/>
          <w:sz w:val="24"/>
          <w:szCs w:val="24"/>
        </w:rPr>
      </w:pPr>
    </w:p>
    <w:p w14:paraId="581C256F" w14:textId="314B03B1" w:rsidR="00EB1A84" w:rsidRPr="00512F84" w:rsidRDefault="0006007E" w:rsidP="0074223B">
      <w:pPr>
        <w:pStyle w:val="Brezrazmikov"/>
        <w:jc w:val="both"/>
        <w:rPr>
          <w:rFonts w:ascii="Arial" w:hAnsi="Arial" w:cs="Arial"/>
          <w:sz w:val="24"/>
          <w:szCs w:val="24"/>
        </w:rPr>
      </w:pPr>
      <w:r w:rsidRPr="00512F84">
        <w:rPr>
          <w:rFonts w:ascii="Arial" w:hAnsi="Arial" w:cs="Arial"/>
          <w:sz w:val="24"/>
          <w:szCs w:val="24"/>
        </w:rPr>
        <w:t xml:space="preserve">The candidates who apply to this Call will be assessed based on the </w:t>
      </w:r>
      <w:r w:rsidR="00EB1A84" w:rsidRPr="00512F84">
        <w:rPr>
          <w:rFonts w:ascii="Arial" w:hAnsi="Arial" w:cs="Arial"/>
          <w:sz w:val="24"/>
          <w:szCs w:val="24"/>
        </w:rPr>
        <w:t>following criteria:</w:t>
      </w:r>
    </w:p>
    <w:p w14:paraId="110E0F81" w14:textId="1E89621F" w:rsidR="00FA7252" w:rsidRPr="00512F84" w:rsidRDefault="00F067CC" w:rsidP="00E7251B">
      <w:pPr>
        <w:pStyle w:val="Brezrazmikov"/>
        <w:numPr>
          <w:ilvl w:val="0"/>
          <w:numId w:val="5"/>
        </w:numPr>
        <w:jc w:val="both"/>
        <w:rPr>
          <w:rFonts w:ascii="Arial" w:hAnsi="Arial" w:cs="Arial"/>
          <w:sz w:val="24"/>
          <w:szCs w:val="24"/>
        </w:rPr>
      </w:pPr>
      <w:r>
        <w:rPr>
          <w:rFonts w:ascii="Arial" w:hAnsi="Arial" w:cs="Arial"/>
          <w:sz w:val="24"/>
          <w:szCs w:val="24"/>
        </w:rPr>
        <w:t>r</w:t>
      </w:r>
      <w:r w:rsidR="0006007E" w:rsidRPr="00512F84">
        <w:rPr>
          <w:rFonts w:ascii="Arial" w:hAnsi="Arial" w:cs="Arial"/>
          <w:sz w:val="24"/>
          <w:szCs w:val="24"/>
        </w:rPr>
        <w:t>elevance</w:t>
      </w:r>
      <w:r>
        <w:rPr>
          <w:rFonts w:ascii="Arial" w:hAnsi="Arial" w:cs="Arial"/>
          <w:sz w:val="24"/>
          <w:szCs w:val="24"/>
        </w:rPr>
        <w:t>;</w:t>
      </w:r>
    </w:p>
    <w:p w14:paraId="49EBB4D8" w14:textId="3DA46E32" w:rsidR="00E75A58" w:rsidRPr="00512F84" w:rsidRDefault="00E75A58" w:rsidP="00E7251B">
      <w:pPr>
        <w:pStyle w:val="Brezrazmikov"/>
        <w:numPr>
          <w:ilvl w:val="0"/>
          <w:numId w:val="5"/>
        </w:numPr>
        <w:jc w:val="both"/>
        <w:rPr>
          <w:rFonts w:ascii="Arial" w:hAnsi="Arial" w:cs="Arial"/>
          <w:sz w:val="24"/>
          <w:szCs w:val="24"/>
        </w:rPr>
      </w:pPr>
      <w:r w:rsidRPr="00512F84">
        <w:rPr>
          <w:rFonts w:ascii="Arial" w:hAnsi="Arial" w:cs="Arial"/>
          <w:sz w:val="24"/>
          <w:szCs w:val="24"/>
        </w:rPr>
        <w:t>quality of</w:t>
      </w:r>
      <w:r w:rsidR="00F067CC">
        <w:rPr>
          <w:rFonts w:ascii="Arial" w:hAnsi="Arial" w:cs="Arial"/>
          <w:sz w:val="24"/>
          <w:szCs w:val="24"/>
        </w:rPr>
        <w:t xml:space="preserve"> </w:t>
      </w:r>
      <w:r w:rsidRPr="00512F84">
        <w:rPr>
          <w:rFonts w:ascii="Arial" w:hAnsi="Arial" w:cs="Arial"/>
          <w:sz w:val="24"/>
          <w:szCs w:val="24"/>
        </w:rPr>
        <w:t>application</w:t>
      </w:r>
      <w:r w:rsidR="00F067CC">
        <w:rPr>
          <w:rFonts w:ascii="Arial" w:hAnsi="Arial" w:cs="Arial"/>
          <w:sz w:val="24"/>
          <w:szCs w:val="24"/>
        </w:rPr>
        <w:t>;</w:t>
      </w:r>
      <w:r w:rsidRPr="00512F84">
        <w:rPr>
          <w:rFonts w:ascii="Arial" w:hAnsi="Arial" w:cs="Arial"/>
          <w:sz w:val="24"/>
          <w:szCs w:val="24"/>
        </w:rPr>
        <w:t xml:space="preserve"> </w:t>
      </w:r>
    </w:p>
    <w:p w14:paraId="27306A77" w14:textId="779FD395" w:rsidR="00FA7252" w:rsidRPr="00E7251B" w:rsidRDefault="00FA7252" w:rsidP="00FA7252">
      <w:pPr>
        <w:numPr>
          <w:ilvl w:val="0"/>
          <w:numId w:val="5"/>
        </w:numPr>
        <w:pBdr>
          <w:top w:val="nil"/>
          <w:left w:val="nil"/>
          <w:bottom w:val="nil"/>
          <w:right w:val="nil"/>
          <w:between w:val="nil"/>
        </w:pBdr>
        <w:spacing w:after="0"/>
        <w:contextualSpacing/>
        <w:rPr>
          <w:rFonts w:ascii="Arial" w:hAnsi="Arial" w:cs="Arial"/>
          <w:color w:val="000000"/>
          <w:sz w:val="24"/>
          <w:szCs w:val="24"/>
        </w:rPr>
      </w:pPr>
      <w:r w:rsidRPr="00E7251B">
        <w:rPr>
          <w:rFonts w:ascii="Arial" w:hAnsi="Arial" w:cs="Arial"/>
          <w:color w:val="000000"/>
          <w:sz w:val="24"/>
          <w:szCs w:val="24"/>
        </w:rPr>
        <w:t>feasibility of the project – can InnoHPC</w:t>
      </w:r>
      <w:r w:rsidR="00144A7E">
        <w:rPr>
          <w:rFonts w:ascii="Arial" w:hAnsi="Arial" w:cs="Arial"/>
          <w:color w:val="000000"/>
          <w:sz w:val="24"/>
          <w:szCs w:val="24"/>
        </w:rPr>
        <w:t xml:space="preserve"> </w:t>
      </w:r>
      <w:r w:rsidRPr="00E7251B">
        <w:rPr>
          <w:rFonts w:ascii="Arial" w:hAnsi="Arial" w:cs="Arial"/>
          <w:color w:val="000000"/>
          <w:sz w:val="24"/>
          <w:szCs w:val="24"/>
        </w:rPr>
        <w:t>lab partners help</w:t>
      </w:r>
      <w:r w:rsidR="00F067CC">
        <w:rPr>
          <w:rFonts w:ascii="Arial" w:hAnsi="Arial" w:cs="Arial"/>
          <w:color w:val="000000"/>
          <w:sz w:val="24"/>
          <w:szCs w:val="24"/>
        </w:rPr>
        <w:t>;</w:t>
      </w:r>
    </w:p>
    <w:p w14:paraId="077110DB" w14:textId="3E8C7DB0" w:rsidR="00FA7252" w:rsidRPr="00E7251B" w:rsidRDefault="00FA7252" w:rsidP="00FA7252">
      <w:pPr>
        <w:numPr>
          <w:ilvl w:val="0"/>
          <w:numId w:val="5"/>
        </w:numPr>
        <w:pBdr>
          <w:top w:val="nil"/>
          <w:left w:val="nil"/>
          <w:bottom w:val="nil"/>
          <w:right w:val="nil"/>
          <w:between w:val="nil"/>
        </w:pBdr>
        <w:spacing w:after="0"/>
        <w:contextualSpacing/>
        <w:rPr>
          <w:rFonts w:ascii="Arial" w:hAnsi="Arial" w:cs="Arial"/>
          <w:color w:val="000000"/>
          <w:sz w:val="24"/>
          <w:szCs w:val="24"/>
        </w:rPr>
      </w:pPr>
      <w:r w:rsidRPr="00E7251B">
        <w:rPr>
          <w:rFonts w:ascii="Arial" w:hAnsi="Arial" w:cs="Arial"/>
          <w:color w:val="000000"/>
          <w:sz w:val="24"/>
          <w:szCs w:val="24"/>
        </w:rPr>
        <w:t>pilot projects should be regionally spread</w:t>
      </w:r>
      <w:r w:rsidR="00F067CC">
        <w:rPr>
          <w:rFonts w:ascii="Arial" w:hAnsi="Arial" w:cs="Arial"/>
          <w:color w:val="000000"/>
          <w:sz w:val="24"/>
          <w:szCs w:val="24"/>
        </w:rPr>
        <w:t>;</w:t>
      </w:r>
      <w:r w:rsidRPr="00E7251B">
        <w:rPr>
          <w:rFonts w:ascii="Arial" w:hAnsi="Arial" w:cs="Arial"/>
          <w:color w:val="000000"/>
          <w:sz w:val="24"/>
          <w:szCs w:val="24"/>
        </w:rPr>
        <w:t xml:space="preserve"> </w:t>
      </w:r>
    </w:p>
    <w:p w14:paraId="17A048D3" w14:textId="2EC2BF20" w:rsidR="00FA7252" w:rsidRPr="00E7251B" w:rsidRDefault="00FA7252" w:rsidP="00FA7252">
      <w:pPr>
        <w:numPr>
          <w:ilvl w:val="0"/>
          <w:numId w:val="5"/>
        </w:numPr>
        <w:pBdr>
          <w:top w:val="nil"/>
          <w:left w:val="nil"/>
          <w:bottom w:val="nil"/>
          <w:right w:val="nil"/>
          <w:between w:val="nil"/>
        </w:pBdr>
        <w:spacing w:after="0"/>
        <w:contextualSpacing/>
        <w:rPr>
          <w:rFonts w:ascii="Arial" w:hAnsi="Arial" w:cs="Arial"/>
          <w:color w:val="000000"/>
          <w:sz w:val="24"/>
          <w:szCs w:val="24"/>
        </w:rPr>
      </w:pPr>
      <w:r w:rsidRPr="00E7251B">
        <w:rPr>
          <w:rFonts w:ascii="Arial" w:hAnsi="Arial" w:cs="Arial"/>
          <w:color w:val="000000"/>
          <w:sz w:val="24"/>
          <w:szCs w:val="24"/>
        </w:rPr>
        <w:t xml:space="preserve">experience of SME in HPC (less experience is better for the pilot project) </w:t>
      </w:r>
    </w:p>
    <w:p w14:paraId="44F1B0E8" w14:textId="77777777" w:rsidR="00FA7252" w:rsidRPr="00E7251B" w:rsidRDefault="00FA7252" w:rsidP="00FA7252">
      <w:pPr>
        <w:pStyle w:val="Brezrazmikov"/>
        <w:jc w:val="both"/>
        <w:rPr>
          <w:rFonts w:ascii="Arial" w:hAnsi="Arial" w:cs="Arial"/>
          <w:color w:val="000000"/>
        </w:rPr>
      </w:pPr>
    </w:p>
    <w:p w14:paraId="12C82E4A" w14:textId="77777777" w:rsidR="00D90BBB" w:rsidRPr="00E7251B" w:rsidRDefault="00D90BBB" w:rsidP="00D90BBB">
      <w:pPr>
        <w:pStyle w:val="Naslov1"/>
        <w:rPr>
          <w:rFonts w:ascii="Arial" w:hAnsi="Arial" w:cs="Arial"/>
        </w:rPr>
      </w:pPr>
      <w:r w:rsidRPr="00E7251B">
        <w:rPr>
          <w:rFonts w:ascii="Arial" w:hAnsi="Arial" w:cs="Arial"/>
        </w:rPr>
        <w:t>Submission of application</w:t>
      </w:r>
    </w:p>
    <w:p w14:paraId="24A49890" w14:textId="52557E70" w:rsidR="00D90BBB" w:rsidRPr="00512F84" w:rsidRDefault="00D90BBB" w:rsidP="003D638B">
      <w:pPr>
        <w:pStyle w:val="Brezrazmikov"/>
        <w:jc w:val="both"/>
        <w:rPr>
          <w:rFonts w:ascii="Arial" w:hAnsi="Arial" w:cs="Arial"/>
          <w:sz w:val="24"/>
          <w:szCs w:val="24"/>
        </w:rPr>
      </w:pPr>
      <w:r w:rsidRPr="00512F84">
        <w:rPr>
          <w:rFonts w:ascii="Arial" w:hAnsi="Arial" w:cs="Arial"/>
          <w:sz w:val="24"/>
          <w:szCs w:val="24"/>
        </w:rPr>
        <w:t xml:space="preserve">The Call is open and active from </w:t>
      </w:r>
      <w:r w:rsidR="009454E8">
        <w:rPr>
          <w:rFonts w:ascii="Arial" w:hAnsi="Arial" w:cs="Arial"/>
          <w:sz w:val="24"/>
          <w:szCs w:val="24"/>
        </w:rPr>
        <w:t>September 17</w:t>
      </w:r>
      <w:r w:rsidR="00C56023" w:rsidRPr="00512F84">
        <w:rPr>
          <w:rFonts w:ascii="Arial" w:hAnsi="Arial" w:cs="Arial"/>
          <w:sz w:val="24"/>
          <w:szCs w:val="24"/>
        </w:rPr>
        <w:t xml:space="preserve"> </w:t>
      </w:r>
      <w:r w:rsidRPr="00512F84">
        <w:rPr>
          <w:rFonts w:ascii="Arial" w:hAnsi="Arial" w:cs="Arial"/>
          <w:sz w:val="24"/>
          <w:szCs w:val="24"/>
        </w:rPr>
        <w:t xml:space="preserve">2018 to </w:t>
      </w:r>
      <w:r w:rsidR="009116D7">
        <w:rPr>
          <w:rFonts w:ascii="Arial" w:hAnsi="Arial" w:cs="Arial"/>
          <w:sz w:val="24"/>
          <w:szCs w:val="24"/>
        </w:rPr>
        <w:t>October 31</w:t>
      </w:r>
      <w:bookmarkStart w:id="0" w:name="_GoBack"/>
      <w:bookmarkEnd w:id="0"/>
      <w:r w:rsidR="00C56023" w:rsidRPr="00512F84">
        <w:rPr>
          <w:rFonts w:ascii="Arial" w:hAnsi="Arial" w:cs="Arial"/>
          <w:sz w:val="24"/>
          <w:szCs w:val="24"/>
        </w:rPr>
        <w:t xml:space="preserve"> </w:t>
      </w:r>
      <w:r w:rsidRPr="00512F84">
        <w:rPr>
          <w:rFonts w:ascii="Arial" w:hAnsi="Arial" w:cs="Arial"/>
          <w:sz w:val="24"/>
          <w:szCs w:val="24"/>
        </w:rPr>
        <w:t>201</w:t>
      </w:r>
      <w:r w:rsidR="009454E8">
        <w:rPr>
          <w:rFonts w:ascii="Arial" w:hAnsi="Arial" w:cs="Arial"/>
          <w:sz w:val="24"/>
          <w:szCs w:val="24"/>
        </w:rPr>
        <w:t>8</w:t>
      </w:r>
      <w:r w:rsidR="00C56023" w:rsidRPr="00512F84">
        <w:rPr>
          <w:rFonts w:ascii="Arial" w:hAnsi="Arial" w:cs="Arial"/>
          <w:sz w:val="24"/>
          <w:szCs w:val="24"/>
        </w:rPr>
        <w:t xml:space="preserve">, 17:00 </w:t>
      </w:r>
      <w:proofErr w:type="gramStart"/>
      <w:r w:rsidR="00C56023" w:rsidRPr="00512F84">
        <w:rPr>
          <w:rFonts w:ascii="Arial" w:hAnsi="Arial" w:cs="Arial"/>
          <w:sz w:val="24"/>
          <w:szCs w:val="24"/>
        </w:rPr>
        <w:t>CET</w:t>
      </w:r>
      <w:r w:rsidR="00C56023" w:rsidRPr="00512F84" w:rsidDel="00C56023">
        <w:rPr>
          <w:rFonts w:ascii="Arial" w:hAnsi="Arial" w:cs="Arial"/>
          <w:sz w:val="24"/>
          <w:szCs w:val="24"/>
        </w:rPr>
        <w:t xml:space="preserve"> </w:t>
      </w:r>
      <w:r w:rsidRPr="00512F84">
        <w:rPr>
          <w:rFonts w:ascii="Arial" w:hAnsi="Arial" w:cs="Arial"/>
          <w:sz w:val="24"/>
          <w:szCs w:val="24"/>
        </w:rPr>
        <w:t>.</w:t>
      </w:r>
      <w:proofErr w:type="gramEnd"/>
      <w:r w:rsidRPr="00512F84">
        <w:rPr>
          <w:rFonts w:ascii="Arial" w:hAnsi="Arial" w:cs="Arial"/>
          <w:sz w:val="24"/>
          <w:szCs w:val="24"/>
        </w:rPr>
        <w:t xml:space="preserve"> </w:t>
      </w:r>
    </w:p>
    <w:p w14:paraId="2CF93B56" w14:textId="77777777" w:rsidR="005E06DA" w:rsidRPr="00512F84" w:rsidRDefault="005E06DA" w:rsidP="003D638B">
      <w:pPr>
        <w:pStyle w:val="Brezrazmikov"/>
        <w:jc w:val="both"/>
        <w:rPr>
          <w:rFonts w:ascii="Arial" w:hAnsi="Arial" w:cs="Arial"/>
          <w:sz w:val="24"/>
          <w:szCs w:val="24"/>
        </w:rPr>
      </w:pPr>
    </w:p>
    <w:p w14:paraId="1962C73D" w14:textId="77777777" w:rsidR="009454E8" w:rsidRPr="00512F84" w:rsidRDefault="009454E8" w:rsidP="009454E8">
      <w:pPr>
        <w:pStyle w:val="Brezrazmikov"/>
        <w:jc w:val="both"/>
        <w:rPr>
          <w:rFonts w:ascii="Arial" w:hAnsi="Arial" w:cs="Arial"/>
          <w:sz w:val="24"/>
          <w:szCs w:val="24"/>
        </w:rPr>
      </w:pPr>
      <w:r>
        <w:rPr>
          <w:rFonts w:ascii="Arial" w:hAnsi="Arial" w:cs="Arial"/>
          <w:sz w:val="24"/>
          <w:szCs w:val="24"/>
        </w:rPr>
        <w:t xml:space="preserve">Follow the </w:t>
      </w:r>
      <w:hyperlink r:id="rId9" w:history="1">
        <w:r w:rsidRPr="00C619E0">
          <w:rPr>
            <w:rStyle w:val="Hiperpovezava"/>
            <w:rFonts w:ascii="Arial" w:hAnsi="Arial" w:cs="Arial"/>
            <w:sz w:val="24"/>
            <w:szCs w:val="24"/>
          </w:rPr>
          <w:t>LINK</w:t>
        </w:r>
      </w:hyperlink>
      <w:r>
        <w:rPr>
          <w:rFonts w:ascii="Arial" w:hAnsi="Arial" w:cs="Arial"/>
          <w:sz w:val="24"/>
          <w:szCs w:val="24"/>
        </w:rPr>
        <w:t xml:space="preserve"> or follow the official web site of the project. </w:t>
      </w:r>
    </w:p>
    <w:p w14:paraId="777F3381" w14:textId="77777777" w:rsidR="00C56023" w:rsidRPr="00512F84" w:rsidRDefault="00C56023" w:rsidP="003D638B">
      <w:pPr>
        <w:pStyle w:val="Brezrazmikov"/>
        <w:jc w:val="both"/>
        <w:rPr>
          <w:rFonts w:ascii="Arial" w:hAnsi="Arial" w:cs="Arial"/>
          <w:sz w:val="24"/>
          <w:szCs w:val="24"/>
        </w:rPr>
      </w:pPr>
    </w:p>
    <w:p w14:paraId="413CDBCB" w14:textId="12D12AAD" w:rsidR="00D90BBB" w:rsidRPr="00512F84" w:rsidRDefault="00D90BBB" w:rsidP="003D638B">
      <w:pPr>
        <w:pStyle w:val="Brezrazmikov"/>
        <w:jc w:val="both"/>
        <w:rPr>
          <w:rFonts w:ascii="Arial" w:hAnsi="Arial" w:cs="Arial"/>
          <w:sz w:val="24"/>
          <w:szCs w:val="24"/>
        </w:rPr>
      </w:pPr>
    </w:p>
    <w:sectPr w:rsidR="00D90BBB" w:rsidRPr="00512F8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 w:name="Segoe UI">
    <w:altName w:val="Sylfaen"/>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D8C"/>
    <w:multiLevelType w:val="hybridMultilevel"/>
    <w:tmpl w:val="8546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D47CF"/>
    <w:multiLevelType w:val="hybridMultilevel"/>
    <w:tmpl w:val="48788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3F3F11"/>
    <w:multiLevelType w:val="hybridMultilevel"/>
    <w:tmpl w:val="93DA9B7A"/>
    <w:lvl w:ilvl="0" w:tplc="91ECB76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903EC"/>
    <w:multiLevelType w:val="hybridMultilevel"/>
    <w:tmpl w:val="38D6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D4F2E"/>
    <w:multiLevelType w:val="hybridMultilevel"/>
    <w:tmpl w:val="ABF41CAA"/>
    <w:lvl w:ilvl="0" w:tplc="8AE4D5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544E4"/>
    <w:multiLevelType w:val="multilevel"/>
    <w:tmpl w:val="1FDC9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351CF6"/>
    <w:multiLevelType w:val="hybridMultilevel"/>
    <w:tmpl w:val="2BB663CE"/>
    <w:lvl w:ilvl="0" w:tplc="34D092E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F9"/>
    <w:rsid w:val="0006007E"/>
    <w:rsid w:val="00061644"/>
    <w:rsid w:val="00086C7C"/>
    <w:rsid w:val="000D4772"/>
    <w:rsid w:val="001253C1"/>
    <w:rsid w:val="00144A7E"/>
    <w:rsid w:val="00164C9D"/>
    <w:rsid w:val="001A15C6"/>
    <w:rsid w:val="001B25D2"/>
    <w:rsid w:val="001E689C"/>
    <w:rsid w:val="0022703D"/>
    <w:rsid w:val="00242BDB"/>
    <w:rsid w:val="00326017"/>
    <w:rsid w:val="003A148C"/>
    <w:rsid w:val="003B5763"/>
    <w:rsid w:val="003D638B"/>
    <w:rsid w:val="003E70F9"/>
    <w:rsid w:val="00414BBA"/>
    <w:rsid w:val="004208AD"/>
    <w:rsid w:val="004244CE"/>
    <w:rsid w:val="00431278"/>
    <w:rsid w:val="00512F84"/>
    <w:rsid w:val="00533A38"/>
    <w:rsid w:val="00533D49"/>
    <w:rsid w:val="00556B87"/>
    <w:rsid w:val="005723E1"/>
    <w:rsid w:val="005E06DA"/>
    <w:rsid w:val="005F13E0"/>
    <w:rsid w:val="006173D3"/>
    <w:rsid w:val="00663F23"/>
    <w:rsid w:val="00683565"/>
    <w:rsid w:val="006B626A"/>
    <w:rsid w:val="00731ED3"/>
    <w:rsid w:val="0074223B"/>
    <w:rsid w:val="0083313D"/>
    <w:rsid w:val="00836813"/>
    <w:rsid w:val="009116D7"/>
    <w:rsid w:val="009454E8"/>
    <w:rsid w:val="00A6118C"/>
    <w:rsid w:val="00AE4E60"/>
    <w:rsid w:val="00C56023"/>
    <w:rsid w:val="00C619E0"/>
    <w:rsid w:val="00CE4804"/>
    <w:rsid w:val="00D90BBB"/>
    <w:rsid w:val="00DB17FC"/>
    <w:rsid w:val="00DD5569"/>
    <w:rsid w:val="00DF3F56"/>
    <w:rsid w:val="00E7251B"/>
    <w:rsid w:val="00E75A58"/>
    <w:rsid w:val="00EB1A84"/>
    <w:rsid w:val="00EC1549"/>
    <w:rsid w:val="00F067CC"/>
    <w:rsid w:val="00F4228A"/>
    <w:rsid w:val="00FA7252"/>
    <w:rsid w:val="00FB31ED"/>
    <w:rsid w:val="00FD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5F51"/>
  <w15:chartTrackingRefBased/>
  <w15:docId w15:val="{39DC55FB-03A3-4F83-9EB5-BB7A7271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90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D90B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90BBB"/>
    <w:rPr>
      <w:rFonts w:asciiTheme="majorHAnsi" w:eastAsiaTheme="majorEastAsia" w:hAnsiTheme="majorHAnsi" w:cstheme="majorBidi"/>
      <w:spacing w:val="-10"/>
      <w:kern w:val="28"/>
      <w:sz w:val="56"/>
      <w:szCs w:val="56"/>
    </w:rPr>
  </w:style>
  <w:style w:type="paragraph" w:customStyle="1" w:styleId="Default">
    <w:name w:val="Default"/>
    <w:rsid w:val="00D90BBB"/>
    <w:pPr>
      <w:autoSpaceDE w:val="0"/>
      <w:autoSpaceDN w:val="0"/>
      <w:adjustRightInd w:val="0"/>
      <w:spacing w:after="0" w:line="240" w:lineRule="auto"/>
    </w:pPr>
    <w:rPr>
      <w:rFonts w:ascii="Arial" w:hAnsi="Arial" w:cs="Arial"/>
      <w:color w:val="000000"/>
      <w:sz w:val="24"/>
      <w:szCs w:val="24"/>
    </w:rPr>
  </w:style>
  <w:style w:type="paragraph" w:styleId="Brezrazmikov">
    <w:name w:val="No Spacing"/>
    <w:uiPriority w:val="1"/>
    <w:qFormat/>
    <w:rsid w:val="00D90BBB"/>
    <w:pPr>
      <w:spacing w:after="0" w:line="240" w:lineRule="auto"/>
    </w:pPr>
  </w:style>
  <w:style w:type="character" w:customStyle="1" w:styleId="Naslov1Znak">
    <w:name w:val="Naslov 1 Znak"/>
    <w:basedOn w:val="Privzetapisavaodstavka"/>
    <w:link w:val="Naslov1"/>
    <w:uiPriority w:val="9"/>
    <w:rsid w:val="00D90BBB"/>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D90BBB"/>
    <w:rPr>
      <w:color w:val="0563C1" w:themeColor="hyperlink"/>
      <w:u w:val="single"/>
    </w:rPr>
  </w:style>
  <w:style w:type="character" w:styleId="SledenaHiperpovezava">
    <w:name w:val="FollowedHyperlink"/>
    <w:basedOn w:val="Privzetapisavaodstavka"/>
    <w:uiPriority w:val="99"/>
    <w:semiHidden/>
    <w:unhideWhenUsed/>
    <w:rsid w:val="0083313D"/>
    <w:rPr>
      <w:color w:val="954F72" w:themeColor="followedHyperlink"/>
      <w:u w:val="single"/>
    </w:rPr>
  </w:style>
  <w:style w:type="character" w:styleId="Pripombasklic">
    <w:name w:val="annotation reference"/>
    <w:basedOn w:val="Privzetapisavaodstavka"/>
    <w:uiPriority w:val="99"/>
    <w:semiHidden/>
    <w:unhideWhenUsed/>
    <w:rsid w:val="00414BBA"/>
    <w:rPr>
      <w:sz w:val="16"/>
      <w:szCs w:val="16"/>
    </w:rPr>
  </w:style>
  <w:style w:type="paragraph" w:styleId="Pripombabesedilo">
    <w:name w:val="annotation text"/>
    <w:basedOn w:val="Navaden"/>
    <w:link w:val="PripombabesediloZnak"/>
    <w:uiPriority w:val="99"/>
    <w:semiHidden/>
    <w:unhideWhenUsed/>
    <w:rsid w:val="00414BB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14BBA"/>
    <w:rPr>
      <w:sz w:val="20"/>
      <w:szCs w:val="20"/>
    </w:rPr>
  </w:style>
  <w:style w:type="paragraph" w:styleId="Zadevapripombe">
    <w:name w:val="annotation subject"/>
    <w:basedOn w:val="Pripombabesedilo"/>
    <w:next w:val="Pripombabesedilo"/>
    <w:link w:val="ZadevapripombeZnak"/>
    <w:uiPriority w:val="99"/>
    <w:semiHidden/>
    <w:unhideWhenUsed/>
    <w:rsid w:val="00414BBA"/>
    <w:rPr>
      <w:b/>
      <w:bCs/>
    </w:rPr>
  </w:style>
  <w:style w:type="character" w:customStyle="1" w:styleId="ZadevapripombeZnak">
    <w:name w:val="Zadeva pripombe Znak"/>
    <w:basedOn w:val="PripombabesediloZnak"/>
    <w:link w:val="Zadevapripombe"/>
    <w:uiPriority w:val="99"/>
    <w:semiHidden/>
    <w:rsid w:val="00414BBA"/>
    <w:rPr>
      <w:b/>
      <w:bCs/>
      <w:sz w:val="20"/>
      <w:szCs w:val="20"/>
    </w:rPr>
  </w:style>
  <w:style w:type="paragraph" w:styleId="Besedilooblaka">
    <w:name w:val="Balloon Text"/>
    <w:basedOn w:val="Navaden"/>
    <w:link w:val="BesedilooblakaZnak"/>
    <w:uiPriority w:val="99"/>
    <w:semiHidden/>
    <w:unhideWhenUsed/>
    <w:rsid w:val="00414B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14BBA"/>
    <w:rPr>
      <w:rFonts w:ascii="Segoe UI" w:hAnsi="Segoe UI" w:cs="Segoe UI"/>
      <w:sz w:val="18"/>
      <w:szCs w:val="18"/>
    </w:rPr>
  </w:style>
  <w:style w:type="character" w:customStyle="1" w:styleId="UnresolvedMention">
    <w:name w:val="Unresolved Mention"/>
    <w:basedOn w:val="Privzetapisavaodstavka"/>
    <w:uiPriority w:val="99"/>
    <w:semiHidden/>
    <w:unhideWhenUsed/>
    <w:rsid w:val="00C61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t4-xmz1_KKfk5rB2IBMDi77cOSXpqbmRYt987OHrHCyOf6A/viewform?usp=sf_link" TargetMode="External"/><Relationship Id="rId3" Type="http://schemas.openxmlformats.org/officeDocument/2006/relationships/styles" Target="styles.xml"/><Relationship Id="rId7" Type="http://schemas.openxmlformats.org/officeDocument/2006/relationships/hyperlink" Target="http://www.interreg-danube.eu/approved-projects/innohp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t4-xmz1_KKfk5rB2IBMDi77cOSXpqbmRYt987OHrHCyOf6A/viewform?usp=sf_lin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F9E5-156D-4661-94C4-5A51D122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615</Words>
  <Characters>3507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Wagner</dc:creator>
  <cp:keywords/>
  <dc:description/>
  <cp:lastModifiedBy>Saby</cp:lastModifiedBy>
  <cp:revision>5</cp:revision>
  <dcterms:created xsi:type="dcterms:W3CDTF">2018-09-04T12:06:00Z</dcterms:created>
  <dcterms:modified xsi:type="dcterms:W3CDTF">2018-10-22T11:29:00Z</dcterms:modified>
</cp:coreProperties>
</file>